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73FD" w14:textId="480BE594" w:rsidR="00CE5D81" w:rsidRDefault="00CB704A">
      <w:pPr>
        <w:pStyle w:val="BodyText"/>
        <w:rPr>
          <w:rFonts w:ascii="Times New Roman"/>
        </w:rPr>
      </w:pPr>
      <w:r>
        <w:rPr>
          <w:noProof/>
        </w:rPr>
        <mc:AlternateContent>
          <mc:Choice Requires="wps">
            <w:drawing>
              <wp:anchor distT="0" distB="0" distL="114300" distR="114300" simplePos="0" relativeHeight="487528448" behindDoc="1" locked="0" layoutInCell="1" allowOverlap="1" wp14:anchorId="4F7F95D6" wp14:editId="1073DDAD">
                <wp:simplePos x="0" y="0"/>
                <wp:positionH relativeFrom="page">
                  <wp:posOffset>616585</wp:posOffset>
                </wp:positionH>
                <wp:positionV relativeFrom="page">
                  <wp:posOffset>286385</wp:posOffset>
                </wp:positionV>
                <wp:extent cx="6540500" cy="9486265"/>
                <wp:effectExtent l="0" t="0" r="0" b="0"/>
                <wp:wrapNone/>
                <wp:docPr id="12453469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9486265"/>
                        </a:xfrm>
                        <a:custGeom>
                          <a:avLst/>
                          <a:gdLst>
                            <a:gd name="T0" fmla="+- 0 11270 971"/>
                            <a:gd name="T1" fmla="*/ T0 w 10300"/>
                            <a:gd name="T2" fmla="+- 0 451 451"/>
                            <a:gd name="T3" fmla="*/ 451 h 14939"/>
                            <a:gd name="T4" fmla="+- 0 11185 971"/>
                            <a:gd name="T5" fmla="*/ T4 w 10300"/>
                            <a:gd name="T6" fmla="+- 0 451 451"/>
                            <a:gd name="T7" fmla="*/ 451 h 14939"/>
                            <a:gd name="T8" fmla="+- 0 11185 971"/>
                            <a:gd name="T9" fmla="*/ T8 w 10300"/>
                            <a:gd name="T10" fmla="+- 0 536 451"/>
                            <a:gd name="T11" fmla="*/ 536 h 14939"/>
                            <a:gd name="T12" fmla="+- 0 11185 971"/>
                            <a:gd name="T13" fmla="*/ T12 w 10300"/>
                            <a:gd name="T14" fmla="+- 0 15306 451"/>
                            <a:gd name="T15" fmla="*/ 15306 h 14939"/>
                            <a:gd name="T16" fmla="+- 0 1056 971"/>
                            <a:gd name="T17" fmla="*/ T16 w 10300"/>
                            <a:gd name="T18" fmla="+- 0 15306 451"/>
                            <a:gd name="T19" fmla="*/ 15306 h 14939"/>
                            <a:gd name="T20" fmla="+- 0 1056 971"/>
                            <a:gd name="T21" fmla="*/ T20 w 10300"/>
                            <a:gd name="T22" fmla="+- 0 536 451"/>
                            <a:gd name="T23" fmla="*/ 536 h 14939"/>
                            <a:gd name="T24" fmla="+- 0 11185 971"/>
                            <a:gd name="T25" fmla="*/ T24 w 10300"/>
                            <a:gd name="T26" fmla="+- 0 536 451"/>
                            <a:gd name="T27" fmla="*/ 536 h 14939"/>
                            <a:gd name="T28" fmla="+- 0 11185 971"/>
                            <a:gd name="T29" fmla="*/ T28 w 10300"/>
                            <a:gd name="T30" fmla="+- 0 451 451"/>
                            <a:gd name="T31" fmla="*/ 451 h 14939"/>
                            <a:gd name="T32" fmla="+- 0 971 971"/>
                            <a:gd name="T33" fmla="*/ T32 w 10300"/>
                            <a:gd name="T34" fmla="+- 0 451 451"/>
                            <a:gd name="T35" fmla="*/ 451 h 14939"/>
                            <a:gd name="T36" fmla="+- 0 971 971"/>
                            <a:gd name="T37" fmla="*/ T36 w 10300"/>
                            <a:gd name="T38" fmla="+- 0 536 451"/>
                            <a:gd name="T39" fmla="*/ 536 h 14939"/>
                            <a:gd name="T40" fmla="+- 0 971 971"/>
                            <a:gd name="T41" fmla="*/ T40 w 10300"/>
                            <a:gd name="T42" fmla="+- 0 15306 451"/>
                            <a:gd name="T43" fmla="*/ 15306 h 14939"/>
                            <a:gd name="T44" fmla="+- 0 971 971"/>
                            <a:gd name="T45" fmla="*/ T44 w 10300"/>
                            <a:gd name="T46" fmla="+- 0 15390 451"/>
                            <a:gd name="T47" fmla="*/ 15390 h 14939"/>
                            <a:gd name="T48" fmla="+- 0 11270 971"/>
                            <a:gd name="T49" fmla="*/ T48 w 10300"/>
                            <a:gd name="T50" fmla="+- 0 15390 451"/>
                            <a:gd name="T51" fmla="*/ 15390 h 14939"/>
                            <a:gd name="T52" fmla="+- 0 11270 971"/>
                            <a:gd name="T53" fmla="*/ T52 w 10300"/>
                            <a:gd name="T54" fmla="+- 0 15306 451"/>
                            <a:gd name="T55" fmla="*/ 15306 h 14939"/>
                            <a:gd name="T56" fmla="+- 0 11270 971"/>
                            <a:gd name="T57" fmla="*/ T56 w 10300"/>
                            <a:gd name="T58" fmla="+- 0 536 451"/>
                            <a:gd name="T59" fmla="*/ 536 h 14939"/>
                            <a:gd name="T60" fmla="+- 0 11270 971"/>
                            <a:gd name="T61" fmla="*/ T60 w 10300"/>
                            <a:gd name="T62" fmla="+- 0 451 451"/>
                            <a:gd name="T63" fmla="*/ 451 h 14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300" h="14939">
                              <a:moveTo>
                                <a:pt x="10299" y="0"/>
                              </a:moveTo>
                              <a:lnTo>
                                <a:pt x="10214" y="0"/>
                              </a:lnTo>
                              <a:lnTo>
                                <a:pt x="10214" y="85"/>
                              </a:lnTo>
                              <a:lnTo>
                                <a:pt x="10214" y="14855"/>
                              </a:lnTo>
                              <a:lnTo>
                                <a:pt x="85" y="14855"/>
                              </a:lnTo>
                              <a:lnTo>
                                <a:pt x="85" y="85"/>
                              </a:lnTo>
                              <a:lnTo>
                                <a:pt x="10214" y="85"/>
                              </a:lnTo>
                              <a:lnTo>
                                <a:pt x="10214" y="0"/>
                              </a:lnTo>
                              <a:lnTo>
                                <a:pt x="0" y="0"/>
                              </a:lnTo>
                              <a:lnTo>
                                <a:pt x="0" y="85"/>
                              </a:lnTo>
                              <a:lnTo>
                                <a:pt x="0" y="14855"/>
                              </a:lnTo>
                              <a:lnTo>
                                <a:pt x="0" y="14939"/>
                              </a:lnTo>
                              <a:lnTo>
                                <a:pt x="10299" y="14939"/>
                              </a:lnTo>
                              <a:lnTo>
                                <a:pt x="10299" y="14855"/>
                              </a:lnTo>
                              <a:lnTo>
                                <a:pt x="10299" y="85"/>
                              </a:lnTo>
                              <a:lnTo>
                                <a:pt x="10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2A78C" id="Freeform 4" o:spid="_x0000_s1026" style="position:absolute;margin-left:48.55pt;margin-top:22.55pt;width:515pt;height:746.95pt;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00,1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" path="m10299,r-85,l10214,85r,14770l85,14855,85,85r10129,l10214,,,,,85,,14855r,84l10299,14939r,-84l10299,85r,-85xe" fillcolor="black" stroked="f">
                <v:path arrowok="t" o:connecttype="custom" o:connectlocs="6539865,286385;6485890,286385;6485890,340360;6485890,9719310;53975,9719310;53975,340360;6485890,340360;6485890,286385;0,286385;0,340360;0,9719310;0,9772650;6539865,9772650;6539865,9719310;6539865,340360;6539865,286385" o:connectangles="0,0,0,0,0,0,0,0,0,0,0,0,0,0,0,0"/>
                <w10:wrap anchorx="page" anchory="page"/>
              </v:shape>
            </w:pict>
          </mc:Fallback>
        </mc:AlternateContent>
      </w:r>
    </w:p>
    <w:p w14:paraId="35CDB2D6" w14:textId="46B36608" w:rsidR="00CE5D81" w:rsidRPr="00CB704A" w:rsidRDefault="00CB704A" w:rsidP="00CB704A">
      <w:pPr>
        <w:pStyle w:val="BodyText"/>
        <w:jc w:val="center"/>
        <w:rPr>
          <w:b/>
          <w:w w:val="105"/>
          <w:szCs w:val="22"/>
          <w:u w:val="thick"/>
        </w:rPr>
      </w:pPr>
      <w:r w:rsidRPr="00CB704A">
        <w:rPr>
          <w:b/>
          <w:w w:val="105"/>
          <w:szCs w:val="22"/>
          <w:u w:val="thick"/>
        </w:rPr>
        <w:t>KALYAN CAPITALS LTD</w:t>
      </w:r>
    </w:p>
    <w:p w14:paraId="1382AB14" w14:textId="591BC3F4" w:rsidR="00CB704A" w:rsidRPr="00CB704A" w:rsidRDefault="00CB704A" w:rsidP="00CB704A">
      <w:pPr>
        <w:pStyle w:val="BodyText"/>
        <w:jc w:val="center"/>
        <w:rPr>
          <w:b/>
          <w:w w:val="105"/>
          <w:szCs w:val="22"/>
          <w:u w:val="thick"/>
        </w:rPr>
      </w:pPr>
      <w:r w:rsidRPr="00CB704A">
        <w:rPr>
          <w:b/>
          <w:w w:val="105"/>
          <w:szCs w:val="22"/>
          <w:u w:val="thick"/>
        </w:rPr>
        <w:t>(Formerly Akashdeep Metals Industries Ltd.)</w:t>
      </w:r>
    </w:p>
    <w:p w14:paraId="2F529462" w14:textId="77777777" w:rsidR="00CE5D81" w:rsidRPr="00CB704A" w:rsidRDefault="00CE5D81">
      <w:pPr>
        <w:pStyle w:val="BodyText"/>
        <w:spacing w:before="7"/>
        <w:rPr>
          <w:b/>
          <w:w w:val="105"/>
          <w:szCs w:val="22"/>
          <w:u w:val="thick"/>
        </w:rPr>
      </w:pPr>
    </w:p>
    <w:p w14:paraId="0E1348E0" w14:textId="77777777" w:rsidR="00CE5D81" w:rsidRDefault="00000000">
      <w:pPr>
        <w:spacing w:before="100" w:line="247" w:lineRule="auto"/>
        <w:ind w:left="1979" w:hanging="1088"/>
        <w:rPr>
          <w:b/>
          <w:sz w:val="20"/>
        </w:rPr>
      </w:pPr>
      <w:r>
        <w:rPr>
          <w:b/>
          <w:w w:val="105"/>
          <w:sz w:val="20"/>
          <w:u w:val="thick"/>
        </w:rPr>
        <w:t>CODE</w:t>
      </w:r>
      <w:r>
        <w:rPr>
          <w:b/>
          <w:spacing w:val="-16"/>
          <w:w w:val="105"/>
          <w:sz w:val="20"/>
          <w:u w:val="thick"/>
        </w:rPr>
        <w:t xml:space="preserve"> </w:t>
      </w:r>
      <w:r>
        <w:rPr>
          <w:b/>
          <w:w w:val="105"/>
          <w:sz w:val="20"/>
          <w:u w:val="thick"/>
        </w:rPr>
        <w:t>OF</w:t>
      </w:r>
      <w:r>
        <w:rPr>
          <w:b/>
          <w:spacing w:val="-16"/>
          <w:w w:val="105"/>
          <w:sz w:val="20"/>
          <w:u w:val="thick"/>
        </w:rPr>
        <w:t xml:space="preserve"> </w:t>
      </w:r>
      <w:r>
        <w:rPr>
          <w:b/>
          <w:w w:val="105"/>
          <w:sz w:val="20"/>
          <w:u w:val="thick"/>
        </w:rPr>
        <w:t>PRACTICES</w:t>
      </w:r>
      <w:r>
        <w:rPr>
          <w:b/>
          <w:spacing w:val="-14"/>
          <w:w w:val="105"/>
          <w:sz w:val="20"/>
          <w:u w:val="thick"/>
        </w:rPr>
        <w:t xml:space="preserve"> </w:t>
      </w:r>
      <w:r>
        <w:rPr>
          <w:b/>
          <w:w w:val="105"/>
          <w:sz w:val="20"/>
          <w:u w:val="thick"/>
        </w:rPr>
        <w:t>AND</w:t>
      </w:r>
      <w:r>
        <w:rPr>
          <w:b/>
          <w:spacing w:val="-17"/>
          <w:w w:val="105"/>
          <w:sz w:val="20"/>
          <w:u w:val="thick"/>
        </w:rPr>
        <w:t xml:space="preserve"> </w:t>
      </w:r>
      <w:r>
        <w:rPr>
          <w:b/>
          <w:w w:val="105"/>
          <w:sz w:val="20"/>
          <w:u w:val="thick"/>
        </w:rPr>
        <w:t>PROCEDURES</w:t>
      </w:r>
      <w:r>
        <w:rPr>
          <w:b/>
          <w:spacing w:val="-16"/>
          <w:w w:val="105"/>
          <w:sz w:val="20"/>
          <w:u w:val="thick"/>
        </w:rPr>
        <w:t xml:space="preserve"> </w:t>
      </w:r>
      <w:r>
        <w:rPr>
          <w:b/>
          <w:w w:val="105"/>
          <w:sz w:val="20"/>
          <w:u w:val="thick"/>
        </w:rPr>
        <w:t>FOR</w:t>
      </w:r>
      <w:r>
        <w:rPr>
          <w:b/>
          <w:spacing w:val="-16"/>
          <w:w w:val="105"/>
          <w:sz w:val="20"/>
          <w:u w:val="thick"/>
        </w:rPr>
        <w:t xml:space="preserve"> </w:t>
      </w:r>
      <w:r>
        <w:rPr>
          <w:b/>
          <w:w w:val="105"/>
          <w:sz w:val="20"/>
          <w:u w:val="thick"/>
        </w:rPr>
        <w:t>FAIR</w:t>
      </w:r>
      <w:r>
        <w:rPr>
          <w:b/>
          <w:spacing w:val="-16"/>
          <w:w w:val="105"/>
          <w:sz w:val="20"/>
          <w:u w:val="thick"/>
        </w:rPr>
        <w:t xml:space="preserve"> </w:t>
      </w:r>
      <w:r>
        <w:rPr>
          <w:b/>
          <w:w w:val="105"/>
          <w:sz w:val="20"/>
          <w:u w:val="thick"/>
        </w:rPr>
        <w:t>DISCLOSURE</w:t>
      </w:r>
      <w:r>
        <w:rPr>
          <w:b/>
          <w:spacing w:val="-14"/>
          <w:w w:val="105"/>
          <w:sz w:val="20"/>
          <w:u w:val="thick"/>
        </w:rPr>
        <w:t xml:space="preserve"> </w:t>
      </w:r>
      <w:r>
        <w:rPr>
          <w:b/>
          <w:w w:val="105"/>
          <w:sz w:val="20"/>
          <w:u w:val="thick"/>
        </w:rPr>
        <w:t>OF</w:t>
      </w:r>
      <w:r>
        <w:rPr>
          <w:b/>
          <w:w w:val="105"/>
          <w:sz w:val="20"/>
        </w:rPr>
        <w:t xml:space="preserve"> </w:t>
      </w:r>
      <w:r>
        <w:rPr>
          <w:b/>
          <w:w w:val="105"/>
          <w:sz w:val="20"/>
          <w:u w:val="thick"/>
        </w:rPr>
        <w:t>UNPUBLISHED PRICE SENSITIVE</w:t>
      </w:r>
      <w:r>
        <w:rPr>
          <w:b/>
          <w:spacing w:val="-12"/>
          <w:w w:val="105"/>
          <w:sz w:val="20"/>
          <w:u w:val="thick"/>
        </w:rPr>
        <w:t xml:space="preserve"> </w:t>
      </w:r>
      <w:r>
        <w:rPr>
          <w:b/>
          <w:w w:val="105"/>
          <w:sz w:val="20"/>
          <w:u w:val="thick"/>
        </w:rPr>
        <w:t>INFORMATION</w:t>
      </w:r>
    </w:p>
    <w:p w14:paraId="14DF619D" w14:textId="77777777" w:rsidR="00CE5D81" w:rsidRDefault="00CE5D81">
      <w:pPr>
        <w:pStyle w:val="BodyText"/>
        <w:rPr>
          <w:b/>
        </w:rPr>
      </w:pPr>
    </w:p>
    <w:p w14:paraId="58B08C44" w14:textId="77777777" w:rsidR="00CE5D81" w:rsidRDefault="00CE5D81">
      <w:pPr>
        <w:pStyle w:val="BodyText"/>
        <w:spacing w:before="6"/>
        <w:rPr>
          <w:b/>
          <w:sz w:val="21"/>
        </w:rPr>
      </w:pPr>
    </w:p>
    <w:p w14:paraId="0801EA71" w14:textId="77777777" w:rsidR="00CE5D81" w:rsidRDefault="00000000">
      <w:pPr>
        <w:pStyle w:val="ListParagraph"/>
        <w:numPr>
          <w:ilvl w:val="0"/>
          <w:numId w:val="1"/>
        </w:numPr>
        <w:tabs>
          <w:tab w:val="left" w:pos="385"/>
        </w:tabs>
        <w:rPr>
          <w:b/>
          <w:sz w:val="20"/>
        </w:rPr>
      </w:pPr>
      <w:r>
        <w:rPr>
          <w:b/>
          <w:w w:val="105"/>
          <w:sz w:val="20"/>
        </w:rPr>
        <w:t>INTRODUCTION</w:t>
      </w:r>
    </w:p>
    <w:p w14:paraId="4C8BAD71" w14:textId="77777777" w:rsidR="00CE5D81" w:rsidRDefault="00CE5D81">
      <w:pPr>
        <w:pStyle w:val="BodyText"/>
        <w:spacing w:before="5"/>
        <w:rPr>
          <w:b/>
          <w:sz w:val="21"/>
        </w:rPr>
      </w:pPr>
    </w:p>
    <w:p w14:paraId="2589B154" w14:textId="77777777" w:rsidR="00CE5D81" w:rsidRDefault="00000000">
      <w:pPr>
        <w:pStyle w:val="BodyText"/>
        <w:spacing w:line="249" w:lineRule="auto"/>
        <w:ind w:left="154" w:right="150"/>
        <w:jc w:val="both"/>
      </w:pPr>
      <w:r>
        <w:rPr>
          <w:noProof/>
        </w:rPr>
        <w:drawing>
          <wp:anchor distT="0" distB="0" distL="0" distR="0" simplePos="0" relativeHeight="487527936" behindDoc="1" locked="0" layoutInCell="1" allowOverlap="1" wp14:anchorId="6CA41485" wp14:editId="6DB43417">
            <wp:simplePos x="0" y="0"/>
            <wp:positionH relativeFrom="page">
              <wp:posOffset>1256538</wp:posOffset>
            </wp:positionH>
            <wp:positionV relativeFrom="paragraph">
              <wp:posOffset>635772</wp:posOffset>
            </wp:positionV>
            <wp:extent cx="5177028" cy="52456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77028" cy="5245608"/>
                    </a:xfrm>
                    <a:prstGeom prst="rect">
                      <a:avLst/>
                    </a:prstGeom>
                  </pic:spPr>
                </pic:pic>
              </a:graphicData>
            </a:graphic>
          </wp:anchor>
        </w:drawing>
      </w:r>
      <w:r>
        <w:rPr>
          <w:w w:val="105"/>
        </w:rPr>
        <w:t>Regulation 8 of SEBI (Prohibition of Insider Trading) Regulations, 2015 (“ Regulations”) requires every company whose securities are listed on a Stock Exchange to formulate and publish on its official website,a Code of Practices and Procedures for Fair Disclosure of UnpublishedPrice Sensitive Information (Code). The Board would follow each of the principles set out in Schedule A to the Regulations, without diluting the provisions of these regulations in any manner. The Codeand any amendments thereto shall be promptly intimated to the StockExchanges on which the securities of the Company are listed. The Codeshall also be published on the website of the Company.</w:t>
      </w:r>
    </w:p>
    <w:p w14:paraId="2E649EDC" w14:textId="77777777" w:rsidR="00CE5D81" w:rsidRDefault="00CE5D81">
      <w:pPr>
        <w:pStyle w:val="BodyText"/>
        <w:spacing w:before="10"/>
        <w:rPr>
          <w:sz w:val="19"/>
        </w:rPr>
      </w:pPr>
    </w:p>
    <w:p w14:paraId="652F325D" w14:textId="77777777" w:rsidR="00CE5D81" w:rsidRDefault="00000000">
      <w:pPr>
        <w:pStyle w:val="BodyText"/>
        <w:ind w:left="154"/>
        <w:jc w:val="both"/>
      </w:pPr>
      <w:r>
        <w:rPr>
          <w:w w:val="105"/>
        </w:rPr>
        <w:t>The revised code shall become applicable from 02</w:t>
      </w:r>
      <w:r>
        <w:rPr>
          <w:w w:val="105"/>
          <w:vertAlign w:val="superscript"/>
        </w:rPr>
        <w:t>nd</w:t>
      </w:r>
      <w:r>
        <w:rPr>
          <w:w w:val="105"/>
        </w:rPr>
        <w:t xml:space="preserve"> May, 2018.</w:t>
      </w:r>
    </w:p>
    <w:p w14:paraId="5EAC0ED2" w14:textId="77777777" w:rsidR="00CE5D81" w:rsidRDefault="00CE5D81">
      <w:pPr>
        <w:pStyle w:val="BodyText"/>
        <w:spacing w:before="5"/>
        <w:rPr>
          <w:sz w:val="21"/>
        </w:rPr>
      </w:pPr>
    </w:p>
    <w:p w14:paraId="09C183DB" w14:textId="77777777" w:rsidR="00CE5D81" w:rsidRDefault="00000000">
      <w:pPr>
        <w:pStyle w:val="BodyText"/>
        <w:spacing w:line="247" w:lineRule="auto"/>
        <w:ind w:left="154" w:right="152"/>
        <w:jc w:val="both"/>
      </w:pPr>
      <w:r>
        <w:rPr>
          <w:w w:val="105"/>
        </w:rPr>
        <w:t>The words, terms and expressions used in the Code shall have the samemeanings given in Regulation 2 of Chapter I of the SEBI (Prohibition of Insider Trading) Regulations, 2015.</w:t>
      </w:r>
    </w:p>
    <w:p w14:paraId="5FEC1BCF" w14:textId="77777777" w:rsidR="00CE5D81" w:rsidRDefault="00CE5D81">
      <w:pPr>
        <w:pStyle w:val="BodyText"/>
        <w:spacing w:before="9"/>
      </w:pPr>
    </w:p>
    <w:p w14:paraId="7FF3B753" w14:textId="77777777" w:rsidR="00CE5D81" w:rsidRDefault="00000000">
      <w:pPr>
        <w:pStyle w:val="Heading1"/>
        <w:numPr>
          <w:ilvl w:val="0"/>
          <w:numId w:val="1"/>
        </w:numPr>
        <w:tabs>
          <w:tab w:val="left" w:pos="385"/>
        </w:tabs>
      </w:pPr>
      <w:r>
        <w:rPr>
          <w:w w:val="105"/>
        </w:rPr>
        <w:t>PRINCIPLES GOVERNING THE</w:t>
      </w:r>
      <w:r>
        <w:rPr>
          <w:spacing w:val="-4"/>
          <w:w w:val="105"/>
        </w:rPr>
        <w:t xml:space="preserve"> </w:t>
      </w:r>
      <w:r>
        <w:rPr>
          <w:w w:val="105"/>
        </w:rPr>
        <w:t>CODE</w:t>
      </w:r>
    </w:p>
    <w:p w14:paraId="43CCF745" w14:textId="77777777" w:rsidR="00CE5D81" w:rsidRDefault="00CE5D81">
      <w:pPr>
        <w:pStyle w:val="BodyText"/>
        <w:spacing w:before="5"/>
        <w:rPr>
          <w:b/>
          <w:sz w:val="21"/>
        </w:rPr>
      </w:pPr>
    </w:p>
    <w:p w14:paraId="2936DF52" w14:textId="77777777" w:rsidR="00CE5D81" w:rsidRDefault="00000000">
      <w:pPr>
        <w:pStyle w:val="BodyText"/>
        <w:spacing w:line="249" w:lineRule="auto"/>
        <w:ind w:left="154" w:right="154"/>
        <w:jc w:val="both"/>
      </w:pPr>
      <w:r>
        <w:rPr>
          <w:w w:val="105"/>
        </w:rPr>
        <w:t>The Company will adhere to the following so as to ensure fair disclosure ofevents and occurrences that could impact price discovery of its securities inthe market: -</w:t>
      </w:r>
    </w:p>
    <w:p w14:paraId="39220AAE" w14:textId="77777777" w:rsidR="00CE5D81" w:rsidRDefault="00CE5D81">
      <w:pPr>
        <w:pStyle w:val="BodyText"/>
        <w:spacing w:before="5"/>
      </w:pPr>
    </w:p>
    <w:p w14:paraId="6A009065" w14:textId="77777777" w:rsidR="00CE5D81" w:rsidRDefault="00000000">
      <w:pPr>
        <w:pStyle w:val="Heading1"/>
        <w:spacing w:before="1"/>
      </w:pPr>
      <w:r>
        <w:rPr>
          <w:w w:val="105"/>
        </w:rPr>
        <w:t>Prompt public disclosure of unpublished price sensitive information.</w:t>
      </w:r>
    </w:p>
    <w:p w14:paraId="32B07511" w14:textId="77777777" w:rsidR="00CE5D81" w:rsidRDefault="00CE5D81">
      <w:pPr>
        <w:pStyle w:val="BodyText"/>
        <w:spacing w:before="4"/>
        <w:rPr>
          <w:b/>
          <w:sz w:val="21"/>
        </w:rPr>
      </w:pPr>
    </w:p>
    <w:p w14:paraId="3687E91D" w14:textId="77777777" w:rsidR="00CE5D81" w:rsidRDefault="00000000">
      <w:pPr>
        <w:pStyle w:val="BodyText"/>
        <w:spacing w:before="1" w:line="249" w:lineRule="auto"/>
        <w:ind w:left="154" w:right="151"/>
        <w:jc w:val="both"/>
      </w:pPr>
      <w:r>
        <w:rPr>
          <w:w w:val="105"/>
        </w:rPr>
        <w:t>The Company shall make prompt public disclosure of Unpublished Price Sensitive Information that would impact price discovery no sooner than credible and concrete information comes into being in order to make suchinformation generally available, to stock exchanges, where its securitiesare listed. As a good corporate practice, the Unpublished Price Sensitive Information disclosed to the Stock Exchanges may be supplemented by prompt updates on the Company’s website.</w:t>
      </w:r>
    </w:p>
    <w:p w14:paraId="1706D282" w14:textId="77777777" w:rsidR="00CE5D81" w:rsidRDefault="00CE5D81">
      <w:pPr>
        <w:pStyle w:val="BodyText"/>
        <w:spacing w:before="1"/>
      </w:pPr>
    </w:p>
    <w:p w14:paraId="7BC677F3" w14:textId="77777777" w:rsidR="00CE5D81" w:rsidRDefault="00000000">
      <w:pPr>
        <w:pStyle w:val="BodyText"/>
        <w:spacing w:line="247" w:lineRule="auto"/>
        <w:ind w:left="154" w:right="151"/>
        <w:jc w:val="both"/>
      </w:pPr>
      <w:r>
        <w:rPr>
          <w:w w:val="105"/>
        </w:rPr>
        <w:t>The</w:t>
      </w:r>
      <w:r>
        <w:rPr>
          <w:spacing w:val="-9"/>
          <w:w w:val="105"/>
        </w:rPr>
        <w:t xml:space="preserve"> </w:t>
      </w:r>
      <w:r>
        <w:rPr>
          <w:w w:val="105"/>
        </w:rPr>
        <w:t>Company</w:t>
      </w:r>
      <w:r>
        <w:rPr>
          <w:spacing w:val="-8"/>
          <w:w w:val="105"/>
        </w:rPr>
        <w:t xml:space="preserve"> </w:t>
      </w:r>
      <w:r>
        <w:rPr>
          <w:w w:val="105"/>
        </w:rPr>
        <w:t>may</w:t>
      </w:r>
      <w:r>
        <w:rPr>
          <w:spacing w:val="-10"/>
          <w:w w:val="105"/>
        </w:rPr>
        <w:t xml:space="preserve"> </w:t>
      </w:r>
      <w:r>
        <w:rPr>
          <w:w w:val="105"/>
        </w:rPr>
        <w:t>also</w:t>
      </w:r>
      <w:r>
        <w:rPr>
          <w:spacing w:val="-8"/>
          <w:w w:val="105"/>
        </w:rPr>
        <w:t xml:space="preserve"> </w:t>
      </w:r>
      <w:r>
        <w:rPr>
          <w:w w:val="105"/>
        </w:rPr>
        <w:t>consider</w:t>
      </w:r>
      <w:r>
        <w:rPr>
          <w:spacing w:val="-9"/>
          <w:w w:val="105"/>
        </w:rPr>
        <w:t xml:space="preserve"> </w:t>
      </w:r>
      <w:r>
        <w:rPr>
          <w:w w:val="105"/>
        </w:rPr>
        <w:t>other</w:t>
      </w:r>
      <w:r>
        <w:rPr>
          <w:spacing w:val="-8"/>
          <w:w w:val="105"/>
        </w:rPr>
        <w:t xml:space="preserve"> </w:t>
      </w:r>
      <w:r>
        <w:rPr>
          <w:w w:val="105"/>
        </w:rPr>
        <w:t>modes</w:t>
      </w:r>
      <w:r>
        <w:rPr>
          <w:spacing w:val="-9"/>
          <w:w w:val="105"/>
        </w:rPr>
        <w:t xml:space="preserve"> </w:t>
      </w:r>
      <w:r>
        <w:rPr>
          <w:w w:val="105"/>
        </w:rPr>
        <w:t>of</w:t>
      </w:r>
      <w:r>
        <w:rPr>
          <w:spacing w:val="-9"/>
          <w:w w:val="105"/>
        </w:rPr>
        <w:t xml:space="preserve"> </w:t>
      </w:r>
      <w:r>
        <w:rPr>
          <w:w w:val="105"/>
        </w:rPr>
        <w:t>public</w:t>
      </w:r>
      <w:r>
        <w:rPr>
          <w:spacing w:val="-8"/>
          <w:w w:val="105"/>
        </w:rPr>
        <w:t xml:space="preserve"> </w:t>
      </w:r>
      <w:r>
        <w:rPr>
          <w:w w:val="105"/>
        </w:rPr>
        <w:t>disclosures</w:t>
      </w:r>
      <w:r>
        <w:rPr>
          <w:spacing w:val="-9"/>
          <w:w w:val="105"/>
        </w:rPr>
        <w:t xml:space="preserve"> </w:t>
      </w:r>
      <w:r>
        <w:rPr>
          <w:w w:val="105"/>
        </w:rPr>
        <w:t>of</w:t>
      </w:r>
      <w:r>
        <w:rPr>
          <w:spacing w:val="-9"/>
          <w:w w:val="105"/>
        </w:rPr>
        <w:t xml:space="preserve"> </w:t>
      </w:r>
      <w:r>
        <w:rPr>
          <w:w w:val="105"/>
        </w:rPr>
        <w:t>suchInformation</w:t>
      </w:r>
      <w:r>
        <w:rPr>
          <w:spacing w:val="-9"/>
          <w:w w:val="105"/>
        </w:rPr>
        <w:t xml:space="preserve"> </w:t>
      </w:r>
      <w:r>
        <w:rPr>
          <w:w w:val="105"/>
        </w:rPr>
        <w:t>so</w:t>
      </w:r>
      <w:r>
        <w:rPr>
          <w:spacing w:val="-8"/>
          <w:w w:val="105"/>
        </w:rPr>
        <w:t xml:space="preserve"> </w:t>
      </w:r>
      <w:r>
        <w:rPr>
          <w:w w:val="105"/>
        </w:rPr>
        <w:t>as to improve investor access to the</w:t>
      </w:r>
      <w:r>
        <w:rPr>
          <w:spacing w:val="-8"/>
          <w:w w:val="105"/>
        </w:rPr>
        <w:t xml:space="preserve"> </w:t>
      </w:r>
      <w:r>
        <w:rPr>
          <w:w w:val="105"/>
        </w:rPr>
        <w:t>same.</w:t>
      </w:r>
    </w:p>
    <w:p w14:paraId="07F4A45C" w14:textId="77777777" w:rsidR="00CE5D81" w:rsidRDefault="00CE5D81">
      <w:pPr>
        <w:pStyle w:val="BodyText"/>
        <w:spacing w:before="9"/>
      </w:pPr>
    </w:p>
    <w:p w14:paraId="4F52134B" w14:textId="77777777" w:rsidR="00CE5D81" w:rsidRDefault="00000000">
      <w:pPr>
        <w:pStyle w:val="Heading1"/>
        <w:spacing w:line="249" w:lineRule="auto"/>
        <w:ind w:right="150"/>
      </w:pPr>
      <w:r>
        <w:rPr>
          <w:w w:val="105"/>
        </w:rPr>
        <w:t>Uniform and universal dissemination of unpublished price sensitive information to avoid selective disclosure.</w:t>
      </w:r>
    </w:p>
    <w:p w14:paraId="1ABB1517" w14:textId="77777777" w:rsidR="00CE5D81" w:rsidRDefault="00CE5D81">
      <w:pPr>
        <w:pStyle w:val="BodyText"/>
        <w:spacing w:before="7"/>
        <w:rPr>
          <w:b/>
        </w:rPr>
      </w:pPr>
    </w:p>
    <w:p w14:paraId="1624DBF7" w14:textId="77777777" w:rsidR="00CE5D81" w:rsidRDefault="00000000">
      <w:pPr>
        <w:pStyle w:val="BodyText"/>
        <w:spacing w:line="247" w:lineRule="auto"/>
        <w:ind w:left="154" w:right="151"/>
        <w:jc w:val="both"/>
      </w:pPr>
      <w:r>
        <w:rPr>
          <w:w w:val="105"/>
        </w:rPr>
        <w:t>All</w:t>
      </w:r>
      <w:r>
        <w:rPr>
          <w:spacing w:val="-4"/>
          <w:w w:val="105"/>
        </w:rPr>
        <w:t xml:space="preserve"> </w:t>
      </w:r>
      <w:r>
        <w:rPr>
          <w:w w:val="105"/>
        </w:rPr>
        <w:t>the</w:t>
      </w:r>
      <w:r>
        <w:rPr>
          <w:spacing w:val="-4"/>
          <w:w w:val="105"/>
        </w:rPr>
        <w:t xml:space="preserve"> </w:t>
      </w:r>
      <w:r>
        <w:rPr>
          <w:w w:val="105"/>
        </w:rPr>
        <w:t>unpublished</w:t>
      </w:r>
      <w:r>
        <w:rPr>
          <w:spacing w:val="-4"/>
          <w:w w:val="105"/>
        </w:rPr>
        <w:t xml:space="preserve"> </w:t>
      </w:r>
      <w:r>
        <w:rPr>
          <w:w w:val="105"/>
        </w:rPr>
        <w:t>price</w:t>
      </w:r>
      <w:r>
        <w:rPr>
          <w:spacing w:val="-4"/>
          <w:w w:val="105"/>
        </w:rPr>
        <w:t xml:space="preserve"> </w:t>
      </w:r>
      <w:r>
        <w:rPr>
          <w:w w:val="105"/>
        </w:rPr>
        <w:t>sensitive</w:t>
      </w:r>
      <w:r>
        <w:rPr>
          <w:spacing w:val="-3"/>
          <w:w w:val="105"/>
        </w:rPr>
        <w:t xml:space="preserve"> </w:t>
      </w:r>
      <w:r>
        <w:rPr>
          <w:w w:val="105"/>
        </w:rPr>
        <w:t>information</w:t>
      </w:r>
      <w:r>
        <w:rPr>
          <w:spacing w:val="-3"/>
          <w:w w:val="105"/>
        </w:rPr>
        <w:t xml:space="preserve"> </w:t>
      </w:r>
      <w:r>
        <w:rPr>
          <w:w w:val="105"/>
        </w:rPr>
        <w:t>shall</w:t>
      </w:r>
      <w:r>
        <w:rPr>
          <w:spacing w:val="-5"/>
          <w:w w:val="105"/>
        </w:rPr>
        <w:t xml:space="preserve"> </w:t>
      </w:r>
      <w:r>
        <w:rPr>
          <w:w w:val="105"/>
        </w:rPr>
        <w:t>be</w:t>
      </w:r>
      <w:r>
        <w:rPr>
          <w:spacing w:val="-4"/>
          <w:w w:val="105"/>
        </w:rPr>
        <w:t xml:space="preserve"> </w:t>
      </w:r>
      <w:r>
        <w:rPr>
          <w:w w:val="105"/>
        </w:rPr>
        <w:t>reported</w:t>
      </w:r>
      <w:r>
        <w:rPr>
          <w:spacing w:val="-4"/>
          <w:w w:val="105"/>
        </w:rPr>
        <w:t xml:space="preserve"> </w:t>
      </w:r>
      <w:r>
        <w:rPr>
          <w:w w:val="105"/>
        </w:rPr>
        <w:t>promptlyon</w:t>
      </w:r>
      <w:r>
        <w:rPr>
          <w:spacing w:val="-4"/>
          <w:w w:val="105"/>
        </w:rPr>
        <w:t xml:space="preserve"> </w:t>
      </w:r>
      <w:r>
        <w:rPr>
          <w:w w:val="105"/>
        </w:rPr>
        <w:t>uniform</w:t>
      </w:r>
      <w:r>
        <w:rPr>
          <w:spacing w:val="-4"/>
          <w:w w:val="105"/>
        </w:rPr>
        <w:t xml:space="preserve"> </w:t>
      </w:r>
      <w:r>
        <w:rPr>
          <w:w w:val="105"/>
        </w:rPr>
        <w:t>basis</w:t>
      </w:r>
      <w:r>
        <w:rPr>
          <w:spacing w:val="-4"/>
          <w:w w:val="105"/>
        </w:rPr>
        <w:t xml:space="preserve"> </w:t>
      </w:r>
      <w:r>
        <w:rPr>
          <w:w w:val="105"/>
        </w:rPr>
        <w:t>to all the stock exchanges on which the securities of theCompany are listed for wide dissemination to avoid selective</w:t>
      </w:r>
      <w:r>
        <w:rPr>
          <w:spacing w:val="-7"/>
          <w:w w:val="105"/>
        </w:rPr>
        <w:t xml:space="preserve"> </w:t>
      </w:r>
      <w:r>
        <w:rPr>
          <w:w w:val="105"/>
        </w:rPr>
        <w:t>disclosure.</w:t>
      </w:r>
    </w:p>
    <w:p w14:paraId="1F174695" w14:textId="77777777" w:rsidR="00CE5D81" w:rsidRDefault="00CE5D81">
      <w:pPr>
        <w:pStyle w:val="BodyText"/>
        <w:spacing w:before="11"/>
      </w:pPr>
    </w:p>
    <w:p w14:paraId="5AFB9047" w14:textId="77777777" w:rsidR="00CE5D81" w:rsidRDefault="00000000">
      <w:pPr>
        <w:pStyle w:val="Heading1"/>
        <w:spacing w:line="249" w:lineRule="auto"/>
        <w:ind w:right="149"/>
      </w:pPr>
      <w:r>
        <w:rPr>
          <w:w w:val="105"/>
        </w:rPr>
        <w:t>Designation of a senior officer as a Chief Investor Relations Officer to deal with dissemination of information and disclosure of unpublished price sensitive information.</w:t>
      </w:r>
    </w:p>
    <w:p w14:paraId="7FDADEF0" w14:textId="77777777" w:rsidR="00CE5D81" w:rsidRDefault="00CE5D81">
      <w:pPr>
        <w:pStyle w:val="BodyText"/>
        <w:spacing w:before="4"/>
        <w:rPr>
          <w:b/>
        </w:rPr>
      </w:pPr>
    </w:p>
    <w:p w14:paraId="0AA793A7" w14:textId="77777777" w:rsidR="00CE5D81" w:rsidRDefault="00000000">
      <w:pPr>
        <w:pStyle w:val="BodyText"/>
        <w:spacing w:line="247" w:lineRule="auto"/>
        <w:ind w:left="154" w:right="151"/>
        <w:jc w:val="both"/>
      </w:pPr>
      <w:r>
        <w:rPr>
          <w:w w:val="105"/>
        </w:rPr>
        <w:t>The Company Secretary cum Compliance Officer of the Company has been designated as the Chief Investor Relations Officer (CIRO) to deal with dissemination of information and disclosure of unpublished price sensitive information. He shall be responsible to ensure timely and adequate disclosure of unpublished price sensitive information pursuant to the aforesaid Code.</w:t>
      </w:r>
    </w:p>
    <w:p w14:paraId="59D827E3" w14:textId="77777777" w:rsidR="00CE5D81" w:rsidRDefault="00CE5D81">
      <w:pPr>
        <w:spacing w:line="247" w:lineRule="auto"/>
        <w:jc w:val="both"/>
        <w:sectPr w:rsidR="00CE5D81">
          <w:type w:val="continuous"/>
          <w:pgSz w:w="12240" w:h="15840"/>
          <w:pgMar w:top="460" w:right="1720" w:bottom="280" w:left="1720" w:header="720" w:footer="720" w:gutter="0"/>
          <w:cols w:space="720"/>
        </w:sectPr>
      </w:pPr>
    </w:p>
    <w:p w14:paraId="547F0E79" w14:textId="1F2F6BA5" w:rsidR="00CE5D81" w:rsidRDefault="00CB704A">
      <w:pPr>
        <w:pStyle w:val="BodyText"/>
      </w:pPr>
      <w:r>
        <w:rPr>
          <w:noProof/>
        </w:rPr>
        <w:lastRenderedPageBreak/>
        <mc:AlternateContent>
          <mc:Choice Requires="wps">
            <w:drawing>
              <wp:anchor distT="0" distB="0" distL="114300" distR="114300" simplePos="0" relativeHeight="487529472" behindDoc="1" locked="0" layoutInCell="1" allowOverlap="1" wp14:anchorId="353F4746" wp14:editId="0795F6F3">
                <wp:simplePos x="0" y="0"/>
                <wp:positionH relativeFrom="page">
                  <wp:posOffset>616585</wp:posOffset>
                </wp:positionH>
                <wp:positionV relativeFrom="page">
                  <wp:posOffset>286385</wp:posOffset>
                </wp:positionV>
                <wp:extent cx="6540500" cy="9486265"/>
                <wp:effectExtent l="0" t="0" r="0" b="0"/>
                <wp:wrapNone/>
                <wp:docPr id="204324963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9486265"/>
                        </a:xfrm>
                        <a:custGeom>
                          <a:avLst/>
                          <a:gdLst>
                            <a:gd name="T0" fmla="+- 0 11270 971"/>
                            <a:gd name="T1" fmla="*/ T0 w 10300"/>
                            <a:gd name="T2" fmla="+- 0 451 451"/>
                            <a:gd name="T3" fmla="*/ 451 h 14939"/>
                            <a:gd name="T4" fmla="+- 0 11185 971"/>
                            <a:gd name="T5" fmla="*/ T4 w 10300"/>
                            <a:gd name="T6" fmla="+- 0 451 451"/>
                            <a:gd name="T7" fmla="*/ 451 h 14939"/>
                            <a:gd name="T8" fmla="+- 0 11185 971"/>
                            <a:gd name="T9" fmla="*/ T8 w 10300"/>
                            <a:gd name="T10" fmla="+- 0 536 451"/>
                            <a:gd name="T11" fmla="*/ 536 h 14939"/>
                            <a:gd name="T12" fmla="+- 0 11185 971"/>
                            <a:gd name="T13" fmla="*/ T12 w 10300"/>
                            <a:gd name="T14" fmla="+- 0 15306 451"/>
                            <a:gd name="T15" fmla="*/ 15306 h 14939"/>
                            <a:gd name="T16" fmla="+- 0 1056 971"/>
                            <a:gd name="T17" fmla="*/ T16 w 10300"/>
                            <a:gd name="T18" fmla="+- 0 15306 451"/>
                            <a:gd name="T19" fmla="*/ 15306 h 14939"/>
                            <a:gd name="T20" fmla="+- 0 1056 971"/>
                            <a:gd name="T21" fmla="*/ T20 w 10300"/>
                            <a:gd name="T22" fmla="+- 0 536 451"/>
                            <a:gd name="T23" fmla="*/ 536 h 14939"/>
                            <a:gd name="T24" fmla="+- 0 11185 971"/>
                            <a:gd name="T25" fmla="*/ T24 w 10300"/>
                            <a:gd name="T26" fmla="+- 0 536 451"/>
                            <a:gd name="T27" fmla="*/ 536 h 14939"/>
                            <a:gd name="T28" fmla="+- 0 11185 971"/>
                            <a:gd name="T29" fmla="*/ T28 w 10300"/>
                            <a:gd name="T30" fmla="+- 0 451 451"/>
                            <a:gd name="T31" fmla="*/ 451 h 14939"/>
                            <a:gd name="T32" fmla="+- 0 971 971"/>
                            <a:gd name="T33" fmla="*/ T32 w 10300"/>
                            <a:gd name="T34" fmla="+- 0 451 451"/>
                            <a:gd name="T35" fmla="*/ 451 h 14939"/>
                            <a:gd name="T36" fmla="+- 0 971 971"/>
                            <a:gd name="T37" fmla="*/ T36 w 10300"/>
                            <a:gd name="T38" fmla="+- 0 536 451"/>
                            <a:gd name="T39" fmla="*/ 536 h 14939"/>
                            <a:gd name="T40" fmla="+- 0 971 971"/>
                            <a:gd name="T41" fmla="*/ T40 w 10300"/>
                            <a:gd name="T42" fmla="+- 0 15306 451"/>
                            <a:gd name="T43" fmla="*/ 15306 h 14939"/>
                            <a:gd name="T44" fmla="+- 0 971 971"/>
                            <a:gd name="T45" fmla="*/ T44 w 10300"/>
                            <a:gd name="T46" fmla="+- 0 15390 451"/>
                            <a:gd name="T47" fmla="*/ 15390 h 14939"/>
                            <a:gd name="T48" fmla="+- 0 11270 971"/>
                            <a:gd name="T49" fmla="*/ T48 w 10300"/>
                            <a:gd name="T50" fmla="+- 0 15390 451"/>
                            <a:gd name="T51" fmla="*/ 15390 h 14939"/>
                            <a:gd name="T52" fmla="+- 0 11270 971"/>
                            <a:gd name="T53" fmla="*/ T52 w 10300"/>
                            <a:gd name="T54" fmla="+- 0 15306 451"/>
                            <a:gd name="T55" fmla="*/ 15306 h 14939"/>
                            <a:gd name="T56" fmla="+- 0 11270 971"/>
                            <a:gd name="T57" fmla="*/ T56 w 10300"/>
                            <a:gd name="T58" fmla="+- 0 536 451"/>
                            <a:gd name="T59" fmla="*/ 536 h 14939"/>
                            <a:gd name="T60" fmla="+- 0 11270 971"/>
                            <a:gd name="T61" fmla="*/ T60 w 10300"/>
                            <a:gd name="T62" fmla="+- 0 451 451"/>
                            <a:gd name="T63" fmla="*/ 451 h 14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300" h="14939">
                              <a:moveTo>
                                <a:pt x="10299" y="0"/>
                              </a:moveTo>
                              <a:lnTo>
                                <a:pt x="10214" y="0"/>
                              </a:lnTo>
                              <a:lnTo>
                                <a:pt x="10214" y="85"/>
                              </a:lnTo>
                              <a:lnTo>
                                <a:pt x="10214" y="14855"/>
                              </a:lnTo>
                              <a:lnTo>
                                <a:pt x="85" y="14855"/>
                              </a:lnTo>
                              <a:lnTo>
                                <a:pt x="85" y="85"/>
                              </a:lnTo>
                              <a:lnTo>
                                <a:pt x="10214" y="85"/>
                              </a:lnTo>
                              <a:lnTo>
                                <a:pt x="10214" y="0"/>
                              </a:lnTo>
                              <a:lnTo>
                                <a:pt x="0" y="0"/>
                              </a:lnTo>
                              <a:lnTo>
                                <a:pt x="0" y="85"/>
                              </a:lnTo>
                              <a:lnTo>
                                <a:pt x="0" y="14855"/>
                              </a:lnTo>
                              <a:lnTo>
                                <a:pt x="0" y="14939"/>
                              </a:lnTo>
                              <a:lnTo>
                                <a:pt x="10299" y="14939"/>
                              </a:lnTo>
                              <a:lnTo>
                                <a:pt x="10299" y="14855"/>
                              </a:lnTo>
                              <a:lnTo>
                                <a:pt x="10299" y="85"/>
                              </a:lnTo>
                              <a:lnTo>
                                <a:pt x="10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ED28B" id="Freeform 3" o:spid="_x0000_s1026" style="position:absolute;margin-left:48.55pt;margin-top:22.55pt;width:515pt;height:746.95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00,1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" path="m10299,r-85,l10214,85r,14770l85,14855,85,85r10129,l10214,,,,,85,,14855r,84l10299,14939r,-84l10299,85r,-85xe" fillcolor="black" stroked="f">
                <v:path arrowok="t" o:connecttype="custom" o:connectlocs="6539865,286385;6485890,286385;6485890,340360;6485890,9719310;53975,9719310;53975,340360;6485890,340360;6485890,286385;0,286385;0,340360;0,9719310;0,9772650;6539865,9772650;6539865,9719310;6539865,340360;6539865,286385" o:connectangles="0,0,0,0,0,0,0,0,0,0,0,0,0,0,0,0"/>
                <w10:wrap anchorx="page" anchory="page"/>
              </v:shape>
            </w:pict>
          </mc:Fallback>
        </mc:AlternateContent>
      </w:r>
    </w:p>
    <w:p w14:paraId="295B1E16" w14:textId="77777777" w:rsidR="00CE5D81" w:rsidRDefault="00CE5D81">
      <w:pPr>
        <w:pStyle w:val="BodyText"/>
      </w:pPr>
    </w:p>
    <w:p w14:paraId="279DFB93" w14:textId="77777777" w:rsidR="00CE5D81" w:rsidRDefault="00CE5D81">
      <w:pPr>
        <w:pStyle w:val="BodyText"/>
        <w:spacing w:before="7"/>
        <w:rPr>
          <w:sz w:val="29"/>
        </w:rPr>
      </w:pPr>
    </w:p>
    <w:p w14:paraId="72C8F81D" w14:textId="77777777" w:rsidR="00CE5D81" w:rsidRDefault="00000000">
      <w:pPr>
        <w:pStyle w:val="Heading1"/>
        <w:spacing w:before="100" w:line="247" w:lineRule="auto"/>
        <w:ind w:right="151"/>
      </w:pPr>
      <w:r>
        <w:rPr>
          <w:w w:val="105"/>
        </w:rPr>
        <w:t>Prompt dissemination of unpublished price sensitive information that gets disclosed selectively, inadvertently or otherwise to make such information generally available.</w:t>
      </w:r>
    </w:p>
    <w:p w14:paraId="22E355D7" w14:textId="77777777" w:rsidR="00CE5D81" w:rsidRDefault="00CE5D81">
      <w:pPr>
        <w:pStyle w:val="BodyText"/>
        <w:spacing w:before="10"/>
        <w:rPr>
          <w:b/>
        </w:rPr>
      </w:pPr>
    </w:p>
    <w:p w14:paraId="0660E2C4" w14:textId="77777777" w:rsidR="00CE5D81" w:rsidRDefault="00000000">
      <w:pPr>
        <w:pStyle w:val="BodyText"/>
        <w:spacing w:line="249" w:lineRule="auto"/>
        <w:ind w:left="154" w:right="151"/>
        <w:jc w:val="both"/>
      </w:pPr>
      <w:r>
        <w:rPr>
          <w:w w:val="105"/>
        </w:rPr>
        <w:t>In</w:t>
      </w:r>
      <w:r>
        <w:rPr>
          <w:spacing w:val="-12"/>
          <w:w w:val="105"/>
        </w:rPr>
        <w:t xml:space="preserve"> </w:t>
      </w:r>
      <w:r>
        <w:rPr>
          <w:w w:val="105"/>
        </w:rPr>
        <w:t>case</w:t>
      </w:r>
      <w:r>
        <w:rPr>
          <w:spacing w:val="-11"/>
          <w:w w:val="105"/>
        </w:rPr>
        <w:t xml:space="preserve"> </w:t>
      </w:r>
      <w:r>
        <w:rPr>
          <w:w w:val="105"/>
        </w:rPr>
        <w:t>any</w:t>
      </w:r>
      <w:r>
        <w:rPr>
          <w:spacing w:val="-11"/>
          <w:w w:val="105"/>
        </w:rPr>
        <w:t xml:space="preserve"> </w:t>
      </w:r>
      <w:r>
        <w:rPr>
          <w:w w:val="105"/>
        </w:rPr>
        <w:t>Unpublished</w:t>
      </w:r>
      <w:r>
        <w:rPr>
          <w:spacing w:val="-10"/>
          <w:w w:val="105"/>
        </w:rPr>
        <w:t xml:space="preserve"> </w:t>
      </w:r>
      <w:r>
        <w:rPr>
          <w:w w:val="105"/>
        </w:rPr>
        <w:t>Price</w:t>
      </w:r>
      <w:r>
        <w:rPr>
          <w:spacing w:val="-11"/>
          <w:w w:val="105"/>
        </w:rPr>
        <w:t xml:space="preserve"> </w:t>
      </w:r>
      <w:r>
        <w:rPr>
          <w:w w:val="105"/>
        </w:rPr>
        <w:t>Sensitive</w:t>
      </w:r>
      <w:r>
        <w:rPr>
          <w:spacing w:val="-13"/>
          <w:w w:val="105"/>
        </w:rPr>
        <w:t xml:space="preserve"> </w:t>
      </w:r>
      <w:r>
        <w:rPr>
          <w:w w:val="105"/>
        </w:rPr>
        <w:t>Information</w:t>
      </w:r>
      <w:r>
        <w:rPr>
          <w:spacing w:val="-11"/>
          <w:w w:val="105"/>
        </w:rPr>
        <w:t xml:space="preserve"> </w:t>
      </w:r>
      <w:r>
        <w:rPr>
          <w:w w:val="105"/>
        </w:rPr>
        <w:t>gets</w:t>
      </w:r>
      <w:r>
        <w:rPr>
          <w:spacing w:val="-12"/>
          <w:w w:val="105"/>
        </w:rPr>
        <w:t xml:space="preserve"> </w:t>
      </w:r>
      <w:r>
        <w:rPr>
          <w:w w:val="105"/>
        </w:rPr>
        <w:t>disclosed</w:t>
      </w:r>
      <w:r>
        <w:rPr>
          <w:spacing w:val="-10"/>
          <w:w w:val="105"/>
        </w:rPr>
        <w:t xml:space="preserve"> </w:t>
      </w:r>
      <w:r>
        <w:rPr>
          <w:w w:val="105"/>
        </w:rPr>
        <w:t>selectively,</w:t>
      </w:r>
      <w:r>
        <w:rPr>
          <w:spacing w:val="-11"/>
          <w:w w:val="105"/>
        </w:rPr>
        <w:t xml:space="preserve"> </w:t>
      </w:r>
      <w:r>
        <w:rPr>
          <w:w w:val="105"/>
        </w:rPr>
        <w:t>inadvertently or otherwise, then such unpublished price sensitive information should be disseminated immediately</w:t>
      </w:r>
      <w:r>
        <w:rPr>
          <w:spacing w:val="-8"/>
          <w:w w:val="105"/>
        </w:rPr>
        <w:t xml:space="preserve"> </w:t>
      </w:r>
      <w:r>
        <w:rPr>
          <w:w w:val="105"/>
        </w:rPr>
        <w:t>to</w:t>
      </w:r>
      <w:r>
        <w:rPr>
          <w:spacing w:val="-7"/>
          <w:w w:val="105"/>
        </w:rPr>
        <w:t xml:space="preserve"> </w:t>
      </w:r>
      <w:r>
        <w:rPr>
          <w:w w:val="105"/>
        </w:rPr>
        <w:t>make</w:t>
      </w:r>
      <w:r>
        <w:rPr>
          <w:spacing w:val="-6"/>
          <w:w w:val="105"/>
        </w:rPr>
        <w:t xml:space="preserve"> </w:t>
      </w:r>
      <w:r>
        <w:rPr>
          <w:w w:val="105"/>
        </w:rPr>
        <w:t>such</w:t>
      </w:r>
      <w:r>
        <w:rPr>
          <w:spacing w:val="-7"/>
          <w:w w:val="105"/>
        </w:rPr>
        <w:t xml:space="preserve"> </w:t>
      </w:r>
      <w:r>
        <w:rPr>
          <w:w w:val="105"/>
        </w:rPr>
        <w:t>information</w:t>
      </w:r>
      <w:r>
        <w:rPr>
          <w:spacing w:val="-7"/>
          <w:w w:val="105"/>
        </w:rPr>
        <w:t xml:space="preserve"> </w:t>
      </w:r>
      <w:r>
        <w:rPr>
          <w:w w:val="105"/>
        </w:rPr>
        <w:t>generally</w:t>
      </w:r>
      <w:r>
        <w:rPr>
          <w:spacing w:val="-5"/>
          <w:w w:val="105"/>
        </w:rPr>
        <w:t xml:space="preserve"> </w:t>
      </w:r>
      <w:r>
        <w:rPr>
          <w:w w:val="105"/>
        </w:rPr>
        <w:t>available</w:t>
      </w:r>
      <w:r>
        <w:rPr>
          <w:spacing w:val="-7"/>
          <w:w w:val="105"/>
        </w:rPr>
        <w:t xml:space="preserve"> </w:t>
      </w:r>
      <w:r>
        <w:rPr>
          <w:w w:val="105"/>
        </w:rPr>
        <w:t>in</w:t>
      </w:r>
      <w:r>
        <w:rPr>
          <w:spacing w:val="-7"/>
          <w:w w:val="105"/>
        </w:rPr>
        <w:t xml:space="preserve"> </w:t>
      </w:r>
      <w:r>
        <w:rPr>
          <w:w w:val="105"/>
        </w:rPr>
        <w:t>accordance</w:t>
      </w:r>
      <w:r>
        <w:rPr>
          <w:spacing w:val="-7"/>
          <w:w w:val="105"/>
        </w:rPr>
        <w:t xml:space="preserve"> </w:t>
      </w:r>
      <w:r>
        <w:rPr>
          <w:w w:val="105"/>
        </w:rPr>
        <w:t>with</w:t>
      </w:r>
      <w:r>
        <w:rPr>
          <w:spacing w:val="-7"/>
          <w:w w:val="105"/>
        </w:rPr>
        <w:t xml:space="preserve"> </w:t>
      </w:r>
      <w:r>
        <w:rPr>
          <w:w w:val="105"/>
        </w:rPr>
        <w:t>the</w:t>
      </w:r>
      <w:r>
        <w:rPr>
          <w:spacing w:val="-7"/>
          <w:w w:val="105"/>
        </w:rPr>
        <w:t xml:space="preserve"> </w:t>
      </w:r>
      <w:r>
        <w:rPr>
          <w:w w:val="105"/>
        </w:rPr>
        <w:t>Code.</w:t>
      </w:r>
    </w:p>
    <w:p w14:paraId="4DE81B85" w14:textId="77777777" w:rsidR="00CE5D81" w:rsidRDefault="00CE5D81">
      <w:pPr>
        <w:pStyle w:val="BodyText"/>
        <w:spacing w:before="5"/>
      </w:pPr>
    </w:p>
    <w:p w14:paraId="5C749E7F" w14:textId="77777777" w:rsidR="00CE5D81" w:rsidRDefault="00000000">
      <w:pPr>
        <w:pStyle w:val="BodyText"/>
        <w:spacing w:line="247" w:lineRule="auto"/>
        <w:ind w:left="154" w:right="150"/>
        <w:jc w:val="both"/>
      </w:pPr>
      <w:r>
        <w:rPr>
          <w:noProof/>
        </w:rPr>
        <w:drawing>
          <wp:anchor distT="0" distB="0" distL="0" distR="0" simplePos="0" relativeHeight="487528960" behindDoc="1" locked="0" layoutInCell="1" allowOverlap="1" wp14:anchorId="579E1814" wp14:editId="670E9453">
            <wp:simplePos x="0" y="0"/>
            <wp:positionH relativeFrom="page">
              <wp:posOffset>1256538</wp:posOffset>
            </wp:positionH>
            <wp:positionV relativeFrom="paragraph">
              <wp:posOffset>484134</wp:posOffset>
            </wp:positionV>
            <wp:extent cx="5177028" cy="524560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177028" cy="5245608"/>
                    </a:xfrm>
                    <a:prstGeom prst="rect">
                      <a:avLst/>
                    </a:prstGeom>
                  </pic:spPr>
                </pic:pic>
              </a:graphicData>
            </a:graphic>
          </wp:anchor>
        </w:drawing>
      </w:r>
      <w:r>
        <w:rPr>
          <w:w w:val="105"/>
        </w:rPr>
        <w:t>Should any dissemination of information on behalf of the Company take place without prior approval referred above, out of accidental omission, byany Employee or Director of the Company, such Employee/Director shall forthwith inform the CIRO about such disclosure irrespective of the factwhether such information is Unpublished Price Sensitive Information or not.</w:t>
      </w:r>
    </w:p>
    <w:p w14:paraId="00F15E89" w14:textId="77777777" w:rsidR="00CE5D81" w:rsidRDefault="00CE5D81">
      <w:pPr>
        <w:pStyle w:val="BodyText"/>
        <w:spacing w:before="2"/>
        <w:rPr>
          <w:sz w:val="21"/>
        </w:rPr>
      </w:pPr>
    </w:p>
    <w:p w14:paraId="46C44C91" w14:textId="77777777" w:rsidR="00CE5D81" w:rsidRDefault="00000000">
      <w:pPr>
        <w:pStyle w:val="Heading1"/>
        <w:spacing w:line="247" w:lineRule="auto"/>
        <w:ind w:right="149"/>
        <w:rPr>
          <w:b w:val="0"/>
        </w:rPr>
      </w:pPr>
      <w:r>
        <w:rPr>
          <w:w w:val="105"/>
        </w:rPr>
        <w:t>Appropriate and fair response to queries on news reports and requests for verification of market rumours by regulatory authorities</w:t>
      </w:r>
      <w:r>
        <w:rPr>
          <w:b w:val="0"/>
          <w:w w:val="105"/>
        </w:rPr>
        <w:t>.</w:t>
      </w:r>
    </w:p>
    <w:p w14:paraId="73BA2340" w14:textId="77777777" w:rsidR="00CE5D81" w:rsidRDefault="00CE5D81">
      <w:pPr>
        <w:pStyle w:val="BodyText"/>
        <w:spacing w:before="9"/>
      </w:pPr>
    </w:p>
    <w:p w14:paraId="46E74BFB" w14:textId="77777777" w:rsidR="00CE5D81" w:rsidRDefault="00000000">
      <w:pPr>
        <w:pStyle w:val="BodyText"/>
        <w:spacing w:line="249" w:lineRule="auto"/>
        <w:ind w:left="154" w:right="148"/>
        <w:jc w:val="both"/>
      </w:pPr>
      <w:r>
        <w:rPr>
          <w:w w:val="105"/>
        </w:rPr>
        <w:t>The Employees/Directors of the Company shall promptly direct any queriesor requests for verification of market rumours received from stock exchangesor from the press or media or from any other source to the CIRO.The CIRO on receipt of requests as aforesaid, shall respond to the same without any delay. The CIRO shall be also responsible for deciding,</w:t>
      </w:r>
      <w:r>
        <w:rPr>
          <w:spacing w:val="-26"/>
          <w:w w:val="105"/>
        </w:rPr>
        <w:t xml:space="preserve"> </w:t>
      </w:r>
      <w:r>
        <w:rPr>
          <w:w w:val="105"/>
        </w:rPr>
        <w:t>as to the necessity of apublic announcement for verifying or denying rumours and thereafter makingappropriate</w:t>
      </w:r>
      <w:r>
        <w:rPr>
          <w:spacing w:val="-2"/>
          <w:w w:val="105"/>
        </w:rPr>
        <w:t xml:space="preserve"> </w:t>
      </w:r>
      <w:r>
        <w:rPr>
          <w:w w:val="105"/>
        </w:rPr>
        <w:t>disclosures.</w:t>
      </w:r>
    </w:p>
    <w:p w14:paraId="325AAE3B" w14:textId="77777777" w:rsidR="00CE5D81" w:rsidRDefault="00CE5D81">
      <w:pPr>
        <w:pStyle w:val="BodyText"/>
        <w:spacing w:before="2"/>
      </w:pPr>
    </w:p>
    <w:p w14:paraId="5BDAE34D" w14:textId="77777777" w:rsidR="00CE5D81" w:rsidRDefault="00000000">
      <w:pPr>
        <w:pStyle w:val="BodyText"/>
        <w:spacing w:line="249" w:lineRule="auto"/>
        <w:ind w:left="154" w:right="153"/>
        <w:jc w:val="both"/>
      </w:pPr>
      <w:r>
        <w:rPr>
          <w:w w:val="105"/>
        </w:rPr>
        <w:t>All the requests/queries received shall be documented and as far aspracticable, the CIRO shall request for such queries/ requests in writing.</w:t>
      </w:r>
    </w:p>
    <w:p w14:paraId="774EE0F4" w14:textId="77777777" w:rsidR="00CE5D81" w:rsidRDefault="00CE5D81">
      <w:pPr>
        <w:pStyle w:val="BodyText"/>
        <w:spacing w:before="6"/>
      </w:pPr>
    </w:p>
    <w:p w14:paraId="2818E4A2" w14:textId="77777777" w:rsidR="00CE5D81" w:rsidRDefault="00000000">
      <w:pPr>
        <w:pStyle w:val="Heading1"/>
        <w:spacing w:line="247" w:lineRule="auto"/>
        <w:ind w:right="151"/>
        <w:rPr>
          <w:b w:val="0"/>
        </w:rPr>
      </w:pPr>
      <w:r>
        <w:rPr>
          <w:w w:val="105"/>
        </w:rPr>
        <w:t>Ensuring that information shared with analysts and research personnel is not unpublished price sensitive information</w:t>
      </w:r>
      <w:r>
        <w:rPr>
          <w:b w:val="0"/>
          <w:w w:val="105"/>
        </w:rPr>
        <w:t>.</w:t>
      </w:r>
    </w:p>
    <w:p w14:paraId="5E07D538" w14:textId="77777777" w:rsidR="00CE5D81" w:rsidRDefault="00CE5D81">
      <w:pPr>
        <w:pStyle w:val="BodyText"/>
        <w:spacing w:before="10"/>
      </w:pPr>
    </w:p>
    <w:p w14:paraId="6D8BB249" w14:textId="77777777" w:rsidR="00CE5D81" w:rsidRDefault="00000000">
      <w:pPr>
        <w:pStyle w:val="BodyText"/>
        <w:spacing w:line="247" w:lineRule="auto"/>
        <w:ind w:left="154" w:right="152"/>
        <w:jc w:val="both"/>
      </w:pPr>
      <w:r>
        <w:rPr>
          <w:w w:val="105"/>
        </w:rPr>
        <w:t>No person, except those authorised by the CIRO, shall disclose anyinformation relating to the Company’s securities to analysts/ researchpersonnel and institutional investors. The CIRO shall be invited to meeting/conferences organised by the Company with the analysts/institutionalinvestors/research personnel.</w:t>
      </w:r>
    </w:p>
    <w:p w14:paraId="23439EC5" w14:textId="77777777" w:rsidR="00CE5D81" w:rsidRDefault="00CE5D81">
      <w:pPr>
        <w:pStyle w:val="BodyText"/>
        <w:spacing w:before="1"/>
        <w:rPr>
          <w:sz w:val="21"/>
        </w:rPr>
      </w:pPr>
    </w:p>
    <w:p w14:paraId="742EB5F8" w14:textId="77777777" w:rsidR="00CE5D81" w:rsidRDefault="00000000">
      <w:pPr>
        <w:pStyle w:val="BodyText"/>
        <w:spacing w:line="247" w:lineRule="auto"/>
        <w:ind w:left="154" w:right="153"/>
        <w:jc w:val="both"/>
      </w:pPr>
      <w:r>
        <w:rPr>
          <w:w w:val="105"/>
        </w:rPr>
        <w:t>All Directors, Officers and Employees of the Company should follow theguidelines given hereunder while dealing with analysts and institutionalinvestors:-</w:t>
      </w:r>
    </w:p>
    <w:p w14:paraId="3F07D318" w14:textId="77777777" w:rsidR="00CE5D81" w:rsidRDefault="00CE5D81">
      <w:pPr>
        <w:pStyle w:val="BodyText"/>
        <w:spacing w:before="9"/>
      </w:pPr>
    </w:p>
    <w:p w14:paraId="2A3A1E0E" w14:textId="77777777" w:rsidR="00CE5D81" w:rsidRDefault="00000000">
      <w:pPr>
        <w:pStyle w:val="ListParagraph"/>
        <w:numPr>
          <w:ilvl w:val="1"/>
          <w:numId w:val="1"/>
        </w:numPr>
        <w:tabs>
          <w:tab w:val="left" w:pos="385"/>
        </w:tabs>
        <w:jc w:val="both"/>
        <w:rPr>
          <w:sz w:val="20"/>
        </w:rPr>
      </w:pPr>
      <w:r>
        <w:rPr>
          <w:w w:val="105"/>
          <w:sz w:val="20"/>
        </w:rPr>
        <w:t>Sharing of unpublished price sensitive</w:t>
      </w:r>
      <w:r>
        <w:rPr>
          <w:spacing w:val="-10"/>
          <w:w w:val="105"/>
          <w:sz w:val="20"/>
        </w:rPr>
        <w:t xml:space="preserve"> </w:t>
      </w:r>
      <w:r>
        <w:rPr>
          <w:w w:val="105"/>
          <w:sz w:val="20"/>
        </w:rPr>
        <w:t>information:</w:t>
      </w:r>
    </w:p>
    <w:p w14:paraId="129FCCDD" w14:textId="77777777" w:rsidR="00CE5D81" w:rsidRDefault="00CE5D81">
      <w:pPr>
        <w:pStyle w:val="BodyText"/>
        <w:spacing w:before="5"/>
        <w:rPr>
          <w:sz w:val="21"/>
        </w:rPr>
      </w:pPr>
    </w:p>
    <w:p w14:paraId="17830298" w14:textId="77777777" w:rsidR="00CE5D81" w:rsidRDefault="00000000">
      <w:pPr>
        <w:pStyle w:val="BodyText"/>
        <w:spacing w:line="249" w:lineRule="auto"/>
        <w:ind w:left="154" w:right="151"/>
        <w:jc w:val="both"/>
      </w:pPr>
      <w:r>
        <w:rPr>
          <w:w w:val="105"/>
        </w:rPr>
        <w:t>The Directors, Officers and Employees shall provide only generally available information to the analysts/ research persons/ large investors like institutions. In case, non-public information is proposed to be provided, the person proposing to so provide information</w:t>
      </w:r>
      <w:r>
        <w:rPr>
          <w:spacing w:val="-38"/>
          <w:w w:val="105"/>
        </w:rPr>
        <w:t xml:space="preserve"> </w:t>
      </w:r>
      <w:r>
        <w:rPr>
          <w:w w:val="105"/>
        </w:rPr>
        <w:t>shall consult the CIRO in advance. The CIRO in such cases shall ensure that the information provided to the analysts/ research person/investor as aboveis made generally available simultaneously with such</w:t>
      </w:r>
      <w:r>
        <w:rPr>
          <w:spacing w:val="-6"/>
          <w:w w:val="105"/>
        </w:rPr>
        <w:t xml:space="preserve"> </w:t>
      </w:r>
      <w:r>
        <w:rPr>
          <w:w w:val="105"/>
        </w:rPr>
        <w:t>disclosure.</w:t>
      </w:r>
    </w:p>
    <w:p w14:paraId="18073F90" w14:textId="77777777" w:rsidR="00CE5D81" w:rsidRDefault="00CE5D81">
      <w:pPr>
        <w:pStyle w:val="BodyText"/>
        <w:spacing w:before="2"/>
      </w:pPr>
    </w:p>
    <w:p w14:paraId="691E2F95" w14:textId="77777777" w:rsidR="00CE5D81" w:rsidRDefault="00000000">
      <w:pPr>
        <w:pStyle w:val="ListParagraph"/>
        <w:numPr>
          <w:ilvl w:val="1"/>
          <w:numId w:val="1"/>
        </w:numPr>
        <w:tabs>
          <w:tab w:val="left" w:pos="388"/>
        </w:tabs>
        <w:spacing w:line="247" w:lineRule="auto"/>
        <w:ind w:left="154" w:right="152" w:firstLine="0"/>
        <w:jc w:val="both"/>
        <w:rPr>
          <w:sz w:val="20"/>
        </w:rPr>
      </w:pPr>
      <w:r>
        <w:rPr>
          <w:w w:val="105"/>
          <w:sz w:val="20"/>
        </w:rPr>
        <w:t>Extreme</w:t>
      </w:r>
      <w:r>
        <w:rPr>
          <w:spacing w:val="-11"/>
          <w:w w:val="105"/>
          <w:sz w:val="20"/>
        </w:rPr>
        <w:t xml:space="preserve"> </w:t>
      </w:r>
      <w:r>
        <w:rPr>
          <w:w w:val="105"/>
          <w:sz w:val="20"/>
        </w:rPr>
        <w:t>care</w:t>
      </w:r>
      <w:r>
        <w:rPr>
          <w:spacing w:val="-10"/>
          <w:w w:val="105"/>
          <w:sz w:val="20"/>
        </w:rPr>
        <w:t xml:space="preserve"> </w:t>
      </w:r>
      <w:r>
        <w:rPr>
          <w:w w:val="105"/>
          <w:sz w:val="20"/>
        </w:rPr>
        <w:t>and</w:t>
      </w:r>
      <w:r>
        <w:rPr>
          <w:spacing w:val="-10"/>
          <w:w w:val="105"/>
          <w:sz w:val="20"/>
        </w:rPr>
        <w:t xml:space="preserve"> </w:t>
      </w:r>
      <w:r>
        <w:rPr>
          <w:w w:val="105"/>
          <w:sz w:val="20"/>
        </w:rPr>
        <w:t>caution</w:t>
      </w:r>
      <w:r>
        <w:rPr>
          <w:spacing w:val="-10"/>
          <w:w w:val="105"/>
          <w:sz w:val="20"/>
        </w:rPr>
        <w:t xml:space="preserve"> </w:t>
      </w:r>
      <w:r>
        <w:rPr>
          <w:w w:val="105"/>
          <w:sz w:val="20"/>
        </w:rPr>
        <w:t>should</w:t>
      </w:r>
      <w:r>
        <w:rPr>
          <w:spacing w:val="-9"/>
          <w:w w:val="105"/>
          <w:sz w:val="20"/>
        </w:rPr>
        <w:t xml:space="preserve"> </w:t>
      </w:r>
      <w:r>
        <w:rPr>
          <w:w w:val="105"/>
          <w:sz w:val="20"/>
        </w:rPr>
        <w:t>be</w:t>
      </w:r>
      <w:r>
        <w:rPr>
          <w:spacing w:val="-10"/>
          <w:w w:val="105"/>
          <w:sz w:val="20"/>
        </w:rPr>
        <w:t xml:space="preserve"> </w:t>
      </w:r>
      <w:r>
        <w:rPr>
          <w:w w:val="105"/>
          <w:sz w:val="20"/>
        </w:rPr>
        <w:t>taken</w:t>
      </w:r>
      <w:r>
        <w:rPr>
          <w:spacing w:val="-10"/>
          <w:w w:val="105"/>
          <w:sz w:val="20"/>
        </w:rPr>
        <w:t xml:space="preserve"> </w:t>
      </w:r>
      <w:r>
        <w:rPr>
          <w:w w:val="105"/>
          <w:sz w:val="20"/>
        </w:rPr>
        <w:t>when</w:t>
      </w:r>
      <w:r>
        <w:rPr>
          <w:spacing w:val="-10"/>
          <w:w w:val="105"/>
          <w:sz w:val="20"/>
        </w:rPr>
        <w:t xml:space="preserve"> </w:t>
      </w:r>
      <w:r>
        <w:rPr>
          <w:w w:val="105"/>
          <w:sz w:val="20"/>
        </w:rPr>
        <w:t>dealing</w:t>
      </w:r>
      <w:r>
        <w:rPr>
          <w:spacing w:val="-10"/>
          <w:w w:val="105"/>
          <w:sz w:val="20"/>
        </w:rPr>
        <w:t xml:space="preserve"> </w:t>
      </w:r>
      <w:r>
        <w:rPr>
          <w:w w:val="105"/>
          <w:sz w:val="20"/>
        </w:rPr>
        <w:t>with</w:t>
      </w:r>
      <w:r>
        <w:rPr>
          <w:spacing w:val="-10"/>
          <w:w w:val="105"/>
          <w:sz w:val="20"/>
        </w:rPr>
        <w:t xml:space="preserve"> </w:t>
      </w:r>
      <w:r>
        <w:rPr>
          <w:w w:val="105"/>
          <w:sz w:val="20"/>
        </w:rPr>
        <w:t>analysts’questions</w:t>
      </w:r>
      <w:r>
        <w:rPr>
          <w:spacing w:val="-11"/>
          <w:w w:val="105"/>
          <w:sz w:val="20"/>
        </w:rPr>
        <w:t xml:space="preserve"> </w:t>
      </w:r>
      <w:r>
        <w:rPr>
          <w:w w:val="105"/>
          <w:sz w:val="20"/>
        </w:rPr>
        <w:t>that</w:t>
      </w:r>
      <w:r>
        <w:rPr>
          <w:spacing w:val="-10"/>
          <w:w w:val="105"/>
          <w:sz w:val="20"/>
        </w:rPr>
        <w:t xml:space="preserve"> </w:t>
      </w:r>
      <w:r>
        <w:rPr>
          <w:w w:val="105"/>
          <w:sz w:val="20"/>
        </w:rPr>
        <w:t>raise issues outside the intended scope of</w:t>
      </w:r>
      <w:r>
        <w:rPr>
          <w:spacing w:val="-13"/>
          <w:w w:val="105"/>
          <w:sz w:val="20"/>
        </w:rPr>
        <w:t xml:space="preserve"> </w:t>
      </w:r>
      <w:r>
        <w:rPr>
          <w:w w:val="105"/>
          <w:sz w:val="20"/>
        </w:rPr>
        <w:t>discussion.</w:t>
      </w:r>
    </w:p>
    <w:p w14:paraId="461450C7" w14:textId="77777777" w:rsidR="00CE5D81" w:rsidRDefault="00CE5D81">
      <w:pPr>
        <w:pStyle w:val="BodyText"/>
        <w:spacing w:before="10"/>
      </w:pPr>
    </w:p>
    <w:p w14:paraId="146BC07B" w14:textId="77777777" w:rsidR="00CE5D81" w:rsidRDefault="00000000">
      <w:pPr>
        <w:pStyle w:val="ListParagraph"/>
        <w:numPr>
          <w:ilvl w:val="1"/>
          <w:numId w:val="1"/>
        </w:numPr>
        <w:tabs>
          <w:tab w:val="left" w:pos="465"/>
        </w:tabs>
        <w:spacing w:line="247" w:lineRule="auto"/>
        <w:ind w:left="154" w:right="150" w:firstLine="0"/>
        <w:jc w:val="both"/>
        <w:rPr>
          <w:sz w:val="20"/>
        </w:rPr>
      </w:pPr>
      <w:r>
        <w:rPr>
          <w:w w:val="105"/>
          <w:sz w:val="20"/>
        </w:rPr>
        <w:t>The CIRO should tackle the unanticipated questions carefully. The unanticipated questions may be noted and a considered response begiven later, in consultation with the Managing Director or the CEO as the case may be. If the answer to any question requires dissemination</w:t>
      </w:r>
      <w:r>
        <w:rPr>
          <w:spacing w:val="-7"/>
          <w:w w:val="105"/>
          <w:sz w:val="20"/>
        </w:rPr>
        <w:t xml:space="preserve"> </w:t>
      </w:r>
      <w:r>
        <w:rPr>
          <w:w w:val="105"/>
          <w:sz w:val="20"/>
        </w:rPr>
        <w:t>of</w:t>
      </w:r>
      <w:r>
        <w:rPr>
          <w:spacing w:val="-5"/>
          <w:w w:val="105"/>
          <w:sz w:val="20"/>
        </w:rPr>
        <w:t xml:space="preserve"> </w:t>
      </w:r>
      <w:r>
        <w:rPr>
          <w:w w:val="105"/>
          <w:sz w:val="20"/>
        </w:rPr>
        <w:t>Unpublished</w:t>
      </w:r>
      <w:r>
        <w:rPr>
          <w:spacing w:val="-7"/>
          <w:w w:val="105"/>
          <w:sz w:val="20"/>
        </w:rPr>
        <w:t xml:space="preserve"> </w:t>
      </w:r>
      <w:r>
        <w:rPr>
          <w:w w:val="105"/>
          <w:sz w:val="20"/>
        </w:rPr>
        <w:t>Price</w:t>
      </w:r>
      <w:r>
        <w:rPr>
          <w:spacing w:val="-5"/>
          <w:w w:val="105"/>
          <w:sz w:val="20"/>
        </w:rPr>
        <w:t xml:space="preserve"> </w:t>
      </w:r>
      <w:r>
        <w:rPr>
          <w:w w:val="105"/>
          <w:sz w:val="20"/>
        </w:rPr>
        <w:t>Sensitive</w:t>
      </w:r>
      <w:r>
        <w:rPr>
          <w:spacing w:val="-6"/>
          <w:w w:val="105"/>
          <w:sz w:val="20"/>
        </w:rPr>
        <w:t xml:space="preserve"> </w:t>
      </w:r>
      <w:r>
        <w:rPr>
          <w:w w:val="105"/>
          <w:sz w:val="20"/>
        </w:rPr>
        <w:t>Information,</w:t>
      </w:r>
      <w:r>
        <w:rPr>
          <w:spacing w:val="-5"/>
          <w:w w:val="105"/>
          <w:sz w:val="20"/>
        </w:rPr>
        <w:t xml:space="preserve"> </w:t>
      </w:r>
      <w:r>
        <w:rPr>
          <w:w w:val="105"/>
          <w:sz w:val="20"/>
        </w:rPr>
        <w:t>the</w:t>
      </w:r>
      <w:r>
        <w:rPr>
          <w:spacing w:val="-5"/>
          <w:w w:val="105"/>
          <w:sz w:val="20"/>
        </w:rPr>
        <w:t xml:space="preserve"> </w:t>
      </w:r>
      <w:r>
        <w:rPr>
          <w:w w:val="105"/>
          <w:sz w:val="20"/>
        </w:rPr>
        <w:t>CIRO</w:t>
      </w:r>
      <w:r>
        <w:rPr>
          <w:spacing w:val="-6"/>
          <w:w w:val="105"/>
          <w:sz w:val="20"/>
        </w:rPr>
        <w:t xml:space="preserve"> </w:t>
      </w:r>
      <w:r>
        <w:rPr>
          <w:w w:val="105"/>
          <w:sz w:val="20"/>
        </w:rPr>
        <w:t>shall</w:t>
      </w:r>
      <w:r>
        <w:rPr>
          <w:spacing w:val="-7"/>
          <w:w w:val="105"/>
          <w:sz w:val="20"/>
        </w:rPr>
        <w:t xml:space="preserve"> </w:t>
      </w:r>
      <w:r>
        <w:rPr>
          <w:w w:val="105"/>
          <w:sz w:val="20"/>
        </w:rPr>
        <w:t>report</w:t>
      </w:r>
      <w:r>
        <w:rPr>
          <w:spacing w:val="-6"/>
          <w:w w:val="105"/>
          <w:sz w:val="20"/>
        </w:rPr>
        <w:t xml:space="preserve"> </w:t>
      </w:r>
      <w:r>
        <w:rPr>
          <w:w w:val="105"/>
          <w:sz w:val="20"/>
        </w:rPr>
        <w:t>the</w:t>
      </w:r>
      <w:r>
        <w:rPr>
          <w:spacing w:val="-5"/>
          <w:w w:val="105"/>
          <w:sz w:val="20"/>
        </w:rPr>
        <w:t xml:space="preserve"> </w:t>
      </w:r>
      <w:r>
        <w:rPr>
          <w:w w:val="105"/>
          <w:sz w:val="20"/>
        </w:rPr>
        <w:t>same</w:t>
      </w:r>
      <w:r>
        <w:rPr>
          <w:spacing w:val="-6"/>
          <w:w w:val="105"/>
          <w:sz w:val="20"/>
        </w:rPr>
        <w:t xml:space="preserve"> </w:t>
      </w:r>
      <w:r>
        <w:rPr>
          <w:w w:val="105"/>
          <w:sz w:val="20"/>
        </w:rPr>
        <w:t>to the</w:t>
      </w:r>
      <w:r>
        <w:rPr>
          <w:spacing w:val="-9"/>
          <w:w w:val="105"/>
          <w:sz w:val="20"/>
        </w:rPr>
        <w:t xml:space="preserve"> </w:t>
      </w:r>
      <w:r>
        <w:rPr>
          <w:w w:val="105"/>
          <w:sz w:val="20"/>
        </w:rPr>
        <w:t>Managing</w:t>
      </w:r>
      <w:r>
        <w:rPr>
          <w:spacing w:val="-9"/>
          <w:w w:val="105"/>
          <w:sz w:val="20"/>
        </w:rPr>
        <w:t xml:space="preserve"> </w:t>
      </w:r>
      <w:r>
        <w:rPr>
          <w:w w:val="105"/>
          <w:sz w:val="20"/>
        </w:rPr>
        <w:t>Director/CEO</w:t>
      </w:r>
      <w:r>
        <w:rPr>
          <w:spacing w:val="-10"/>
          <w:w w:val="105"/>
          <w:sz w:val="20"/>
        </w:rPr>
        <w:t xml:space="preserve"> </w:t>
      </w:r>
      <w:r>
        <w:rPr>
          <w:w w:val="105"/>
          <w:sz w:val="20"/>
        </w:rPr>
        <w:t>and</w:t>
      </w:r>
      <w:r>
        <w:rPr>
          <w:spacing w:val="-8"/>
          <w:w w:val="105"/>
          <w:sz w:val="20"/>
        </w:rPr>
        <w:t xml:space="preserve"> </w:t>
      </w:r>
      <w:r>
        <w:rPr>
          <w:w w:val="105"/>
          <w:sz w:val="20"/>
        </w:rPr>
        <w:t>obtain</w:t>
      </w:r>
      <w:r>
        <w:rPr>
          <w:spacing w:val="-9"/>
          <w:w w:val="105"/>
          <w:sz w:val="20"/>
        </w:rPr>
        <w:t xml:space="preserve"> </w:t>
      </w:r>
      <w:r>
        <w:rPr>
          <w:w w:val="105"/>
          <w:sz w:val="20"/>
        </w:rPr>
        <w:t>necessary</w:t>
      </w:r>
      <w:r>
        <w:rPr>
          <w:spacing w:val="-9"/>
          <w:w w:val="105"/>
          <w:sz w:val="20"/>
        </w:rPr>
        <w:t xml:space="preserve"> </w:t>
      </w:r>
      <w:r>
        <w:rPr>
          <w:w w:val="105"/>
          <w:sz w:val="20"/>
        </w:rPr>
        <w:t>approval</w:t>
      </w:r>
      <w:r>
        <w:rPr>
          <w:spacing w:val="-9"/>
          <w:w w:val="105"/>
          <w:sz w:val="20"/>
        </w:rPr>
        <w:t xml:space="preserve"> </w:t>
      </w:r>
      <w:r>
        <w:rPr>
          <w:w w:val="105"/>
          <w:sz w:val="20"/>
        </w:rPr>
        <w:t>for</w:t>
      </w:r>
      <w:r>
        <w:rPr>
          <w:spacing w:val="-8"/>
          <w:w w:val="105"/>
          <w:sz w:val="20"/>
        </w:rPr>
        <w:t xml:space="preserve"> </w:t>
      </w:r>
      <w:r>
        <w:rPr>
          <w:w w:val="105"/>
          <w:sz w:val="20"/>
        </w:rPr>
        <w:t>its</w:t>
      </w:r>
      <w:r>
        <w:rPr>
          <w:spacing w:val="-10"/>
          <w:w w:val="105"/>
          <w:sz w:val="20"/>
        </w:rPr>
        <w:t xml:space="preserve"> </w:t>
      </w:r>
      <w:r>
        <w:rPr>
          <w:w w:val="105"/>
          <w:sz w:val="20"/>
        </w:rPr>
        <w:t>dissemination</w:t>
      </w:r>
      <w:r>
        <w:rPr>
          <w:spacing w:val="-9"/>
          <w:w w:val="105"/>
          <w:sz w:val="20"/>
        </w:rPr>
        <w:t xml:space="preserve"> </w:t>
      </w:r>
      <w:r>
        <w:rPr>
          <w:w w:val="105"/>
          <w:sz w:val="20"/>
        </w:rPr>
        <w:t>to</w:t>
      </w:r>
      <w:r>
        <w:rPr>
          <w:spacing w:val="-9"/>
          <w:w w:val="105"/>
          <w:sz w:val="20"/>
        </w:rPr>
        <w:t xml:space="preserve"> </w:t>
      </w:r>
      <w:r>
        <w:rPr>
          <w:w w:val="105"/>
          <w:sz w:val="20"/>
        </w:rPr>
        <w:t>the</w:t>
      </w:r>
      <w:r>
        <w:rPr>
          <w:spacing w:val="-9"/>
          <w:w w:val="105"/>
          <w:sz w:val="20"/>
        </w:rPr>
        <w:t xml:space="preserve"> </w:t>
      </w:r>
      <w:r>
        <w:rPr>
          <w:w w:val="105"/>
          <w:sz w:val="20"/>
        </w:rPr>
        <w:t>Stock Exchanges/public announcement through press or through official website of the</w:t>
      </w:r>
      <w:r>
        <w:rPr>
          <w:spacing w:val="-2"/>
          <w:w w:val="105"/>
          <w:sz w:val="20"/>
        </w:rPr>
        <w:t xml:space="preserve"> </w:t>
      </w:r>
      <w:r>
        <w:rPr>
          <w:w w:val="105"/>
          <w:sz w:val="20"/>
        </w:rPr>
        <w:t>Company.</w:t>
      </w:r>
    </w:p>
    <w:p w14:paraId="04C3EE87" w14:textId="77777777" w:rsidR="00CE5D81" w:rsidRDefault="00CE5D81">
      <w:pPr>
        <w:spacing w:line="247" w:lineRule="auto"/>
        <w:jc w:val="both"/>
        <w:rPr>
          <w:sz w:val="20"/>
        </w:rPr>
        <w:sectPr w:rsidR="00CE5D81">
          <w:pgSz w:w="12240" w:h="15840"/>
          <w:pgMar w:top="460" w:right="1720" w:bottom="280" w:left="1720" w:header="720" w:footer="720" w:gutter="0"/>
          <w:cols w:space="720"/>
        </w:sectPr>
      </w:pPr>
    </w:p>
    <w:p w14:paraId="6BA25B3A" w14:textId="0A7AF14E" w:rsidR="00CE5D81" w:rsidRDefault="00CB704A">
      <w:pPr>
        <w:pStyle w:val="BodyText"/>
      </w:pPr>
      <w:r>
        <w:rPr>
          <w:noProof/>
        </w:rPr>
        <w:lastRenderedPageBreak/>
        <mc:AlternateContent>
          <mc:Choice Requires="wps">
            <w:drawing>
              <wp:anchor distT="0" distB="0" distL="114300" distR="114300" simplePos="0" relativeHeight="487530496" behindDoc="1" locked="0" layoutInCell="1" allowOverlap="1" wp14:anchorId="355D24EC" wp14:editId="20236F8B">
                <wp:simplePos x="0" y="0"/>
                <wp:positionH relativeFrom="page">
                  <wp:posOffset>616585</wp:posOffset>
                </wp:positionH>
                <wp:positionV relativeFrom="page">
                  <wp:posOffset>286385</wp:posOffset>
                </wp:positionV>
                <wp:extent cx="6540500" cy="9486265"/>
                <wp:effectExtent l="0" t="0" r="0" b="0"/>
                <wp:wrapNone/>
                <wp:docPr id="69283573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9486265"/>
                        </a:xfrm>
                        <a:custGeom>
                          <a:avLst/>
                          <a:gdLst>
                            <a:gd name="T0" fmla="+- 0 11270 971"/>
                            <a:gd name="T1" fmla="*/ T0 w 10300"/>
                            <a:gd name="T2" fmla="+- 0 451 451"/>
                            <a:gd name="T3" fmla="*/ 451 h 14939"/>
                            <a:gd name="T4" fmla="+- 0 11185 971"/>
                            <a:gd name="T5" fmla="*/ T4 w 10300"/>
                            <a:gd name="T6" fmla="+- 0 451 451"/>
                            <a:gd name="T7" fmla="*/ 451 h 14939"/>
                            <a:gd name="T8" fmla="+- 0 11185 971"/>
                            <a:gd name="T9" fmla="*/ T8 w 10300"/>
                            <a:gd name="T10" fmla="+- 0 536 451"/>
                            <a:gd name="T11" fmla="*/ 536 h 14939"/>
                            <a:gd name="T12" fmla="+- 0 11185 971"/>
                            <a:gd name="T13" fmla="*/ T12 w 10300"/>
                            <a:gd name="T14" fmla="+- 0 15306 451"/>
                            <a:gd name="T15" fmla="*/ 15306 h 14939"/>
                            <a:gd name="T16" fmla="+- 0 1056 971"/>
                            <a:gd name="T17" fmla="*/ T16 w 10300"/>
                            <a:gd name="T18" fmla="+- 0 15306 451"/>
                            <a:gd name="T19" fmla="*/ 15306 h 14939"/>
                            <a:gd name="T20" fmla="+- 0 1056 971"/>
                            <a:gd name="T21" fmla="*/ T20 w 10300"/>
                            <a:gd name="T22" fmla="+- 0 536 451"/>
                            <a:gd name="T23" fmla="*/ 536 h 14939"/>
                            <a:gd name="T24" fmla="+- 0 11185 971"/>
                            <a:gd name="T25" fmla="*/ T24 w 10300"/>
                            <a:gd name="T26" fmla="+- 0 536 451"/>
                            <a:gd name="T27" fmla="*/ 536 h 14939"/>
                            <a:gd name="T28" fmla="+- 0 11185 971"/>
                            <a:gd name="T29" fmla="*/ T28 w 10300"/>
                            <a:gd name="T30" fmla="+- 0 451 451"/>
                            <a:gd name="T31" fmla="*/ 451 h 14939"/>
                            <a:gd name="T32" fmla="+- 0 971 971"/>
                            <a:gd name="T33" fmla="*/ T32 w 10300"/>
                            <a:gd name="T34" fmla="+- 0 451 451"/>
                            <a:gd name="T35" fmla="*/ 451 h 14939"/>
                            <a:gd name="T36" fmla="+- 0 971 971"/>
                            <a:gd name="T37" fmla="*/ T36 w 10300"/>
                            <a:gd name="T38" fmla="+- 0 536 451"/>
                            <a:gd name="T39" fmla="*/ 536 h 14939"/>
                            <a:gd name="T40" fmla="+- 0 971 971"/>
                            <a:gd name="T41" fmla="*/ T40 w 10300"/>
                            <a:gd name="T42" fmla="+- 0 15306 451"/>
                            <a:gd name="T43" fmla="*/ 15306 h 14939"/>
                            <a:gd name="T44" fmla="+- 0 971 971"/>
                            <a:gd name="T45" fmla="*/ T44 w 10300"/>
                            <a:gd name="T46" fmla="+- 0 15390 451"/>
                            <a:gd name="T47" fmla="*/ 15390 h 14939"/>
                            <a:gd name="T48" fmla="+- 0 11270 971"/>
                            <a:gd name="T49" fmla="*/ T48 w 10300"/>
                            <a:gd name="T50" fmla="+- 0 15390 451"/>
                            <a:gd name="T51" fmla="*/ 15390 h 14939"/>
                            <a:gd name="T52" fmla="+- 0 11270 971"/>
                            <a:gd name="T53" fmla="*/ T52 w 10300"/>
                            <a:gd name="T54" fmla="+- 0 15306 451"/>
                            <a:gd name="T55" fmla="*/ 15306 h 14939"/>
                            <a:gd name="T56" fmla="+- 0 11270 971"/>
                            <a:gd name="T57" fmla="*/ T56 w 10300"/>
                            <a:gd name="T58" fmla="+- 0 536 451"/>
                            <a:gd name="T59" fmla="*/ 536 h 14939"/>
                            <a:gd name="T60" fmla="+- 0 11270 971"/>
                            <a:gd name="T61" fmla="*/ T60 w 10300"/>
                            <a:gd name="T62" fmla="+- 0 451 451"/>
                            <a:gd name="T63" fmla="*/ 451 h 14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300" h="14939">
                              <a:moveTo>
                                <a:pt x="10299" y="0"/>
                              </a:moveTo>
                              <a:lnTo>
                                <a:pt x="10214" y="0"/>
                              </a:lnTo>
                              <a:lnTo>
                                <a:pt x="10214" y="85"/>
                              </a:lnTo>
                              <a:lnTo>
                                <a:pt x="10214" y="14855"/>
                              </a:lnTo>
                              <a:lnTo>
                                <a:pt x="85" y="14855"/>
                              </a:lnTo>
                              <a:lnTo>
                                <a:pt x="85" y="85"/>
                              </a:lnTo>
                              <a:lnTo>
                                <a:pt x="10214" y="85"/>
                              </a:lnTo>
                              <a:lnTo>
                                <a:pt x="10214" y="0"/>
                              </a:lnTo>
                              <a:lnTo>
                                <a:pt x="0" y="0"/>
                              </a:lnTo>
                              <a:lnTo>
                                <a:pt x="0" y="85"/>
                              </a:lnTo>
                              <a:lnTo>
                                <a:pt x="0" y="14855"/>
                              </a:lnTo>
                              <a:lnTo>
                                <a:pt x="0" y="14939"/>
                              </a:lnTo>
                              <a:lnTo>
                                <a:pt x="10299" y="14939"/>
                              </a:lnTo>
                              <a:lnTo>
                                <a:pt x="10299" y="14855"/>
                              </a:lnTo>
                              <a:lnTo>
                                <a:pt x="10299" y="85"/>
                              </a:lnTo>
                              <a:lnTo>
                                <a:pt x="10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4C095" id="Freeform 2" o:spid="_x0000_s1026" style="position:absolute;margin-left:48.55pt;margin-top:22.55pt;width:515pt;height:746.95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00,1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" path="m10299,r-85,l10214,85r,14770l85,14855,85,85r10129,l10214,,,,,85,,14855r,84l10299,14939r,-84l10299,85r,-85xe" fillcolor="black" stroked="f">
                <v:path arrowok="t" o:connecttype="custom" o:connectlocs="6539865,286385;6485890,286385;6485890,340360;6485890,9719310;53975,9719310;53975,340360;6485890,340360;6485890,286385;0,286385;0,340360;0,9719310;0,9772650;6539865,9772650;6539865,9719310;6539865,340360;6539865,286385" o:connectangles="0,0,0,0,0,0,0,0,0,0,0,0,0,0,0,0"/>
                <w10:wrap anchorx="page" anchory="page"/>
              </v:shape>
            </w:pict>
          </mc:Fallback>
        </mc:AlternateContent>
      </w:r>
    </w:p>
    <w:p w14:paraId="4E92A406" w14:textId="77777777" w:rsidR="00CE5D81" w:rsidRDefault="00CE5D81">
      <w:pPr>
        <w:pStyle w:val="BodyText"/>
      </w:pPr>
    </w:p>
    <w:p w14:paraId="6AAB6001" w14:textId="77777777" w:rsidR="00CE5D81" w:rsidRDefault="00CE5D81">
      <w:pPr>
        <w:pStyle w:val="BodyText"/>
        <w:spacing w:before="7"/>
        <w:rPr>
          <w:sz w:val="29"/>
        </w:rPr>
      </w:pPr>
    </w:p>
    <w:p w14:paraId="4B8F00CC" w14:textId="77777777" w:rsidR="00CE5D81" w:rsidRDefault="00000000">
      <w:pPr>
        <w:pStyle w:val="BodyText"/>
        <w:spacing w:before="100" w:line="247" w:lineRule="auto"/>
        <w:ind w:left="154" w:right="150"/>
        <w:jc w:val="both"/>
      </w:pPr>
      <w:r>
        <w:rPr>
          <w:w w:val="105"/>
        </w:rPr>
        <w:t>The CIRO shall, after dissemination of such Unpublished Price Sensitive Information asaforesaid, respond to such unanticipated questions.</w:t>
      </w:r>
    </w:p>
    <w:p w14:paraId="481E644E" w14:textId="77777777" w:rsidR="00CE5D81" w:rsidRDefault="00CE5D81">
      <w:pPr>
        <w:pStyle w:val="BodyText"/>
        <w:spacing w:before="10"/>
      </w:pPr>
    </w:p>
    <w:p w14:paraId="50FAE824" w14:textId="77777777" w:rsidR="00CE5D81" w:rsidRDefault="00000000">
      <w:pPr>
        <w:pStyle w:val="Heading1"/>
        <w:spacing w:line="249" w:lineRule="auto"/>
        <w:ind w:right="150"/>
      </w:pPr>
      <w:r>
        <w:rPr>
          <w:w w:val="105"/>
        </w:rPr>
        <w:t>Developing best practices to make transcripts or records of proceedings of meetings with analysts and other investor relations conferences on the official website to ensure official confirmation and documentation of disclosures made.</w:t>
      </w:r>
    </w:p>
    <w:p w14:paraId="44A884D2" w14:textId="77777777" w:rsidR="00CE5D81" w:rsidRDefault="00CE5D81">
      <w:pPr>
        <w:pStyle w:val="BodyText"/>
        <w:spacing w:before="5"/>
        <w:rPr>
          <w:b/>
        </w:rPr>
      </w:pPr>
    </w:p>
    <w:p w14:paraId="0FFC3AAB" w14:textId="77777777" w:rsidR="00CE5D81" w:rsidRDefault="00000000">
      <w:pPr>
        <w:pStyle w:val="BodyText"/>
        <w:spacing w:line="247" w:lineRule="auto"/>
        <w:ind w:left="154" w:right="150"/>
        <w:jc w:val="both"/>
      </w:pPr>
      <w:r>
        <w:rPr>
          <w:noProof/>
        </w:rPr>
        <w:drawing>
          <wp:anchor distT="0" distB="0" distL="0" distR="0" simplePos="0" relativeHeight="487529984" behindDoc="1" locked="0" layoutInCell="1" allowOverlap="1" wp14:anchorId="515E335F" wp14:editId="25E5A1D9">
            <wp:simplePos x="0" y="0"/>
            <wp:positionH relativeFrom="page">
              <wp:posOffset>1256538</wp:posOffset>
            </wp:positionH>
            <wp:positionV relativeFrom="paragraph">
              <wp:posOffset>484134</wp:posOffset>
            </wp:positionV>
            <wp:extent cx="5177028" cy="524560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177028" cy="5245608"/>
                    </a:xfrm>
                    <a:prstGeom prst="rect">
                      <a:avLst/>
                    </a:prstGeom>
                  </pic:spPr>
                </pic:pic>
              </a:graphicData>
            </a:graphic>
          </wp:anchor>
        </w:drawing>
      </w:r>
      <w:r>
        <w:rPr>
          <w:w w:val="105"/>
        </w:rPr>
        <w:t>All</w:t>
      </w:r>
      <w:r>
        <w:rPr>
          <w:spacing w:val="-10"/>
          <w:w w:val="105"/>
        </w:rPr>
        <w:t xml:space="preserve"> </w:t>
      </w:r>
      <w:r>
        <w:rPr>
          <w:w w:val="105"/>
        </w:rPr>
        <w:t>the</w:t>
      </w:r>
      <w:r>
        <w:rPr>
          <w:spacing w:val="-9"/>
          <w:w w:val="105"/>
        </w:rPr>
        <w:t xml:space="preserve"> </w:t>
      </w:r>
      <w:r>
        <w:rPr>
          <w:w w:val="105"/>
        </w:rPr>
        <w:t>analyst,</w:t>
      </w:r>
      <w:r>
        <w:rPr>
          <w:spacing w:val="-10"/>
          <w:w w:val="105"/>
        </w:rPr>
        <w:t xml:space="preserve"> </w:t>
      </w:r>
      <w:r>
        <w:rPr>
          <w:w w:val="105"/>
        </w:rPr>
        <w:t>broker</w:t>
      </w:r>
      <w:r>
        <w:rPr>
          <w:spacing w:val="-10"/>
          <w:w w:val="105"/>
        </w:rPr>
        <w:t xml:space="preserve"> </w:t>
      </w:r>
      <w:r>
        <w:rPr>
          <w:w w:val="105"/>
        </w:rPr>
        <w:t>or</w:t>
      </w:r>
      <w:r>
        <w:rPr>
          <w:spacing w:val="-9"/>
          <w:w w:val="105"/>
        </w:rPr>
        <w:t xml:space="preserve"> </w:t>
      </w:r>
      <w:r>
        <w:rPr>
          <w:w w:val="105"/>
        </w:rPr>
        <w:t>Institutional</w:t>
      </w:r>
      <w:r>
        <w:rPr>
          <w:spacing w:val="-9"/>
          <w:w w:val="105"/>
        </w:rPr>
        <w:t xml:space="preserve"> </w:t>
      </w:r>
      <w:r>
        <w:rPr>
          <w:w w:val="105"/>
        </w:rPr>
        <w:t>Investor</w:t>
      </w:r>
      <w:r>
        <w:rPr>
          <w:spacing w:val="-9"/>
          <w:w w:val="105"/>
        </w:rPr>
        <w:t xml:space="preserve"> </w:t>
      </w:r>
      <w:r>
        <w:rPr>
          <w:w w:val="105"/>
        </w:rPr>
        <w:t>meetings</w:t>
      </w:r>
      <w:r>
        <w:rPr>
          <w:spacing w:val="-8"/>
          <w:w w:val="105"/>
        </w:rPr>
        <w:t xml:space="preserve"> </w:t>
      </w:r>
      <w:r>
        <w:rPr>
          <w:w w:val="105"/>
        </w:rPr>
        <w:t>shall</w:t>
      </w:r>
      <w:r>
        <w:rPr>
          <w:spacing w:val="-11"/>
          <w:w w:val="105"/>
        </w:rPr>
        <w:t xml:space="preserve"> </w:t>
      </w:r>
      <w:r>
        <w:rPr>
          <w:w w:val="105"/>
        </w:rPr>
        <w:t>be</w:t>
      </w:r>
      <w:r>
        <w:rPr>
          <w:spacing w:val="-9"/>
          <w:w w:val="105"/>
        </w:rPr>
        <w:t xml:space="preserve"> </w:t>
      </w:r>
      <w:r>
        <w:rPr>
          <w:w w:val="105"/>
        </w:rPr>
        <w:t>attended</w:t>
      </w:r>
      <w:r>
        <w:rPr>
          <w:spacing w:val="-9"/>
          <w:w w:val="105"/>
        </w:rPr>
        <w:t xml:space="preserve"> </w:t>
      </w:r>
      <w:r>
        <w:rPr>
          <w:w w:val="105"/>
        </w:rPr>
        <w:t>by</w:t>
      </w:r>
      <w:r>
        <w:rPr>
          <w:spacing w:val="-11"/>
          <w:w w:val="105"/>
        </w:rPr>
        <w:t xml:space="preserve"> </w:t>
      </w:r>
      <w:r>
        <w:rPr>
          <w:w w:val="105"/>
        </w:rPr>
        <w:t>the</w:t>
      </w:r>
      <w:r>
        <w:rPr>
          <w:spacing w:val="-10"/>
          <w:w w:val="105"/>
        </w:rPr>
        <w:t xml:space="preserve"> </w:t>
      </w:r>
      <w:r>
        <w:rPr>
          <w:w w:val="105"/>
        </w:rPr>
        <w:t>CIRO</w:t>
      </w:r>
      <w:r>
        <w:rPr>
          <w:spacing w:val="-9"/>
          <w:w w:val="105"/>
        </w:rPr>
        <w:t xml:space="preserve"> </w:t>
      </w:r>
      <w:r>
        <w:rPr>
          <w:w w:val="105"/>
        </w:rPr>
        <w:t>and</w:t>
      </w:r>
      <w:r>
        <w:rPr>
          <w:spacing w:val="-9"/>
          <w:w w:val="105"/>
        </w:rPr>
        <w:t xml:space="preserve"> </w:t>
      </w:r>
      <w:r>
        <w:rPr>
          <w:w w:val="105"/>
        </w:rPr>
        <w:t>at least one (or more) senior Employee(s) of theCompany. The CIRO in order to avoid misquoting or misrepresentation shall arrange for making transcripts or recordings of the proceedings of the meetings with analysts and other investor relations conferences on the official website of the Company to ensure official confirmation and documentation of disclosure made.</w:t>
      </w:r>
    </w:p>
    <w:p w14:paraId="5A636572" w14:textId="77777777" w:rsidR="00CE5D81" w:rsidRDefault="00CE5D81">
      <w:pPr>
        <w:pStyle w:val="BodyText"/>
        <w:spacing w:before="2"/>
        <w:rPr>
          <w:sz w:val="21"/>
        </w:rPr>
      </w:pPr>
    </w:p>
    <w:p w14:paraId="3237B084" w14:textId="77777777" w:rsidR="00CE5D81" w:rsidRDefault="00000000">
      <w:pPr>
        <w:pStyle w:val="BodyText"/>
        <w:spacing w:line="249" w:lineRule="auto"/>
        <w:ind w:left="154" w:right="152"/>
        <w:jc w:val="both"/>
      </w:pPr>
      <w:r>
        <w:rPr>
          <w:w w:val="105"/>
        </w:rPr>
        <w:t>Wherever</w:t>
      </w:r>
      <w:r>
        <w:rPr>
          <w:spacing w:val="-13"/>
          <w:w w:val="105"/>
        </w:rPr>
        <w:t xml:space="preserve"> </w:t>
      </w:r>
      <w:r>
        <w:rPr>
          <w:w w:val="105"/>
        </w:rPr>
        <w:t>the</w:t>
      </w:r>
      <w:r>
        <w:rPr>
          <w:spacing w:val="-13"/>
          <w:w w:val="105"/>
        </w:rPr>
        <w:t xml:space="preserve"> </w:t>
      </w:r>
      <w:r>
        <w:rPr>
          <w:w w:val="105"/>
        </w:rPr>
        <w:t>Company</w:t>
      </w:r>
      <w:r>
        <w:rPr>
          <w:spacing w:val="-13"/>
          <w:w w:val="105"/>
        </w:rPr>
        <w:t xml:space="preserve"> </w:t>
      </w:r>
      <w:r>
        <w:rPr>
          <w:w w:val="105"/>
        </w:rPr>
        <w:t>proposes</w:t>
      </w:r>
      <w:r>
        <w:rPr>
          <w:spacing w:val="-12"/>
          <w:w w:val="105"/>
        </w:rPr>
        <w:t xml:space="preserve"> </w:t>
      </w:r>
      <w:r>
        <w:rPr>
          <w:w w:val="105"/>
        </w:rPr>
        <w:t>to</w:t>
      </w:r>
      <w:r>
        <w:rPr>
          <w:spacing w:val="-12"/>
          <w:w w:val="105"/>
        </w:rPr>
        <w:t xml:space="preserve"> </w:t>
      </w:r>
      <w:r>
        <w:rPr>
          <w:w w:val="105"/>
        </w:rPr>
        <w:t>organize</w:t>
      </w:r>
      <w:r>
        <w:rPr>
          <w:spacing w:val="-13"/>
          <w:w w:val="105"/>
        </w:rPr>
        <w:t xml:space="preserve"> </w:t>
      </w:r>
      <w:r>
        <w:rPr>
          <w:w w:val="105"/>
        </w:rPr>
        <w:t>meetings</w:t>
      </w:r>
      <w:r>
        <w:rPr>
          <w:spacing w:val="-13"/>
          <w:w w:val="105"/>
        </w:rPr>
        <w:t xml:space="preserve"> </w:t>
      </w:r>
      <w:r>
        <w:rPr>
          <w:w w:val="105"/>
        </w:rPr>
        <w:t>with</w:t>
      </w:r>
      <w:r>
        <w:rPr>
          <w:spacing w:val="-12"/>
          <w:w w:val="105"/>
        </w:rPr>
        <w:t xml:space="preserve"> </w:t>
      </w:r>
      <w:r>
        <w:rPr>
          <w:w w:val="105"/>
        </w:rPr>
        <w:t>investment</w:t>
      </w:r>
      <w:r>
        <w:rPr>
          <w:spacing w:val="-12"/>
          <w:w w:val="105"/>
        </w:rPr>
        <w:t xml:space="preserve"> </w:t>
      </w:r>
      <w:r>
        <w:rPr>
          <w:w w:val="105"/>
        </w:rPr>
        <w:t>analysts/institutional investors, the Company shall make a press release orpost relevant information on its website after every such</w:t>
      </w:r>
      <w:r>
        <w:rPr>
          <w:spacing w:val="-4"/>
          <w:w w:val="105"/>
        </w:rPr>
        <w:t xml:space="preserve"> </w:t>
      </w:r>
      <w:r>
        <w:rPr>
          <w:w w:val="105"/>
        </w:rPr>
        <w:t>meeting.</w:t>
      </w:r>
    </w:p>
    <w:p w14:paraId="1D7B7339" w14:textId="77777777" w:rsidR="00CE5D81" w:rsidRDefault="00CE5D81">
      <w:pPr>
        <w:pStyle w:val="BodyText"/>
        <w:spacing w:before="5"/>
      </w:pPr>
    </w:p>
    <w:p w14:paraId="24001F2F" w14:textId="77777777" w:rsidR="00CE5D81" w:rsidRDefault="00000000">
      <w:pPr>
        <w:pStyle w:val="BodyText"/>
        <w:spacing w:line="247" w:lineRule="auto"/>
        <w:ind w:left="154" w:right="153"/>
        <w:jc w:val="both"/>
      </w:pPr>
      <w:r>
        <w:rPr>
          <w:w w:val="105"/>
        </w:rPr>
        <w:t>The CIRO shall be responsible for drafting of the press release or the text of the</w:t>
      </w:r>
      <w:r>
        <w:rPr>
          <w:spacing w:val="-29"/>
          <w:w w:val="105"/>
        </w:rPr>
        <w:t xml:space="preserve"> </w:t>
      </w:r>
      <w:r>
        <w:rPr>
          <w:w w:val="105"/>
        </w:rPr>
        <w:t>information to</w:t>
      </w:r>
      <w:r>
        <w:rPr>
          <w:spacing w:val="-7"/>
          <w:w w:val="105"/>
        </w:rPr>
        <w:t xml:space="preserve"> </w:t>
      </w:r>
      <w:r>
        <w:rPr>
          <w:w w:val="105"/>
        </w:rPr>
        <w:t>be</w:t>
      </w:r>
      <w:r>
        <w:rPr>
          <w:spacing w:val="-7"/>
          <w:w w:val="105"/>
        </w:rPr>
        <w:t xml:space="preserve"> </w:t>
      </w:r>
      <w:r>
        <w:rPr>
          <w:w w:val="105"/>
        </w:rPr>
        <w:t>posted</w:t>
      </w:r>
      <w:r>
        <w:rPr>
          <w:spacing w:val="-7"/>
          <w:w w:val="105"/>
        </w:rPr>
        <w:t xml:space="preserve"> </w:t>
      </w:r>
      <w:r>
        <w:rPr>
          <w:w w:val="105"/>
        </w:rPr>
        <w:t>on</w:t>
      </w:r>
      <w:r>
        <w:rPr>
          <w:spacing w:val="-7"/>
          <w:w w:val="105"/>
        </w:rPr>
        <w:t xml:space="preserve"> </w:t>
      </w:r>
      <w:r>
        <w:rPr>
          <w:w w:val="105"/>
        </w:rPr>
        <w:t>the</w:t>
      </w:r>
      <w:r>
        <w:rPr>
          <w:spacing w:val="-6"/>
          <w:w w:val="105"/>
        </w:rPr>
        <w:t xml:space="preserve"> </w:t>
      </w:r>
      <w:r>
        <w:rPr>
          <w:w w:val="105"/>
        </w:rPr>
        <w:t>website</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Company,</w:t>
      </w:r>
      <w:r>
        <w:rPr>
          <w:spacing w:val="-6"/>
          <w:w w:val="105"/>
        </w:rPr>
        <w:t xml:space="preserve"> </w:t>
      </w:r>
      <w:r>
        <w:rPr>
          <w:w w:val="105"/>
        </w:rPr>
        <w:t>in</w:t>
      </w:r>
      <w:r>
        <w:rPr>
          <w:spacing w:val="-6"/>
          <w:w w:val="105"/>
        </w:rPr>
        <w:t xml:space="preserve"> </w:t>
      </w:r>
      <w:r>
        <w:rPr>
          <w:w w:val="105"/>
        </w:rPr>
        <w:t>consultation</w:t>
      </w:r>
      <w:r>
        <w:rPr>
          <w:spacing w:val="-6"/>
          <w:w w:val="105"/>
        </w:rPr>
        <w:t xml:space="preserve"> </w:t>
      </w:r>
      <w:r>
        <w:rPr>
          <w:w w:val="105"/>
        </w:rPr>
        <w:t>with</w:t>
      </w:r>
      <w:r>
        <w:rPr>
          <w:spacing w:val="-7"/>
          <w:w w:val="105"/>
        </w:rPr>
        <w:t xml:space="preserve"> </w:t>
      </w:r>
      <w:r>
        <w:rPr>
          <w:w w:val="105"/>
        </w:rPr>
        <w:t>the</w:t>
      </w:r>
      <w:r>
        <w:rPr>
          <w:spacing w:val="-7"/>
          <w:w w:val="105"/>
        </w:rPr>
        <w:t xml:space="preserve"> </w:t>
      </w:r>
      <w:r>
        <w:rPr>
          <w:w w:val="105"/>
        </w:rPr>
        <w:t>Managing</w:t>
      </w:r>
      <w:r>
        <w:rPr>
          <w:spacing w:val="-7"/>
          <w:w w:val="105"/>
        </w:rPr>
        <w:t xml:space="preserve"> </w:t>
      </w:r>
      <w:r>
        <w:rPr>
          <w:w w:val="105"/>
        </w:rPr>
        <w:t>Director.</w:t>
      </w:r>
    </w:p>
    <w:p w14:paraId="33B920DF" w14:textId="77777777" w:rsidR="00CE5D81" w:rsidRDefault="00CE5D81">
      <w:pPr>
        <w:pStyle w:val="BodyText"/>
        <w:spacing w:before="10"/>
      </w:pPr>
    </w:p>
    <w:p w14:paraId="602ED9D6" w14:textId="77777777" w:rsidR="00CE5D81" w:rsidRDefault="00000000">
      <w:pPr>
        <w:pStyle w:val="Heading1"/>
      </w:pPr>
      <w:r>
        <w:rPr>
          <w:w w:val="105"/>
        </w:rPr>
        <w:t>Handling of all unpublished price sensitive information on a need- to know basis.</w:t>
      </w:r>
    </w:p>
    <w:p w14:paraId="0067C3E2" w14:textId="77777777" w:rsidR="00CE5D81" w:rsidRDefault="00CE5D81">
      <w:pPr>
        <w:pStyle w:val="BodyText"/>
        <w:spacing w:before="5"/>
        <w:rPr>
          <w:b/>
          <w:sz w:val="21"/>
        </w:rPr>
      </w:pPr>
    </w:p>
    <w:p w14:paraId="27D2601D" w14:textId="77777777" w:rsidR="00CE5D81" w:rsidRDefault="00000000">
      <w:pPr>
        <w:pStyle w:val="BodyText"/>
        <w:spacing w:line="247" w:lineRule="auto"/>
        <w:ind w:left="154" w:right="151"/>
        <w:jc w:val="both"/>
      </w:pPr>
      <w:r>
        <w:rPr>
          <w:w w:val="105"/>
        </w:rPr>
        <w:t>All</w:t>
      </w:r>
      <w:r>
        <w:rPr>
          <w:spacing w:val="-5"/>
          <w:w w:val="105"/>
        </w:rPr>
        <w:t xml:space="preserve"> </w:t>
      </w:r>
      <w:r>
        <w:rPr>
          <w:w w:val="105"/>
        </w:rPr>
        <w:t>the</w:t>
      </w:r>
      <w:r>
        <w:rPr>
          <w:spacing w:val="-5"/>
          <w:w w:val="105"/>
        </w:rPr>
        <w:t xml:space="preserve"> </w:t>
      </w:r>
      <w:r>
        <w:rPr>
          <w:w w:val="105"/>
        </w:rPr>
        <w:t>Unpublished</w:t>
      </w:r>
      <w:r>
        <w:rPr>
          <w:spacing w:val="-4"/>
          <w:w w:val="105"/>
        </w:rPr>
        <w:t xml:space="preserve"> </w:t>
      </w:r>
      <w:r>
        <w:rPr>
          <w:w w:val="105"/>
        </w:rPr>
        <w:t>Price</w:t>
      </w:r>
      <w:r>
        <w:rPr>
          <w:spacing w:val="-4"/>
          <w:w w:val="105"/>
        </w:rPr>
        <w:t xml:space="preserve"> </w:t>
      </w:r>
      <w:r>
        <w:rPr>
          <w:w w:val="105"/>
        </w:rPr>
        <w:t>Sensitive</w:t>
      </w:r>
      <w:r>
        <w:rPr>
          <w:spacing w:val="-5"/>
          <w:w w:val="105"/>
        </w:rPr>
        <w:t xml:space="preserve"> </w:t>
      </w:r>
      <w:r>
        <w:rPr>
          <w:w w:val="105"/>
        </w:rPr>
        <w:t>Information</w:t>
      </w:r>
      <w:r>
        <w:rPr>
          <w:spacing w:val="-3"/>
          <w:w w:val="105"/>
        </w:rPr>
        <w:t xml:space="preserve"> </w:t>
      </w:r>
      <w:r>
        <w:rPr>
          <w:w w:val="105"/>
        </w:rPr>
        <w:t>in</w:t>
      </w:r>
      <w:r>
        <w:rPr>
          <w:spacing w:val="-5"/>
          <w:w w:val="105"/>
        </w:rPr>
        <w:t xml:space="preserve"> </w:t>
      </w:r>
      <w:r>
        <w:rPr>
          <w:w w:val="105"/>
        </w:rPr>
        <w:t>the</w:t>
      </w:r>
      <w:r>
        <w:rPr>
          <w:spacing w:val="-4"/>
          <w:w w:val="105"/>
        </w:rPr>
        <w:t xml:space="preserve"> </w:t>
      </w:r>
      <w:r>
        <w:rPr>
          <w:w w:val="105"/>
        </w:rPr>
        <w:t>Company</w:t>
      </w:r>
      <w:r>
        <w:rPr>
          <w:spacing w:val="-6"/>
          <w:w w:val="105"/>
        </w:rPr>
        <w:t xml:space="preserve"> </w:t>
      </w:r>
      <w:r>
        <w:rPr>
          <w:w w:val="105"/>
        </w:rPr>
        <w:t>shall</w:t>
      </w:r>
      <w:r>
        <w:rPr>
          <w:spacing w:val="-5"/>
          <w:w w:val="105"/>
        </w:rPr>
        <w:t xml:space="preserve"> </w:t>
      </w:r>
      <w:r>
        <w:rPr>
          <w:w w:val="105"/>
        </w:rPr>
        <w:t>be</w:t>
      </w:r>
      <w:r>
        <w:rPr>
          <w:spacing w:val="-3"/>
          <w:w w:val="105"/>
        </w:rPr>
        <w:t xml:space="preserve"> </w:t>
      </w:r>
      <w:r>
        <w:rPr>
          <w:w w:val="105"/>
        </w:rPr>
        <w:t>handled</w:t>
      </w:r>
      <w:r>
        <w:rPr>
          <w:spacing w:val="-4"/>
          <w:w w:val="105"/>
        </w:rPr>
        <w:t xml:space="preserve"> </w:t>
      </w:r>
      <w:r>
        <w:rPr>
          <w:w w:val="105"/>
        </w:rPr>
        <w:t>on</w:t>
      </w:r>
      <w:r>
        <w:rPr>
          <w:spacing w:val="-5"/>
          <w:w w:val="105"/>
        </w:rPr>
        <w:t xml:space="preserve"> </w:t>
      </w:r>
      <w:r>
        <w:rPr>
          <w:w w:val="105"/>
        </w:rPr>
        <w:t>need</w:t>
      </w:r>
      <w:r>
        <w:rPr>
          <w:spacing w:val="-4"/>
          <w:w w:val="105"/>
        </w:rPr>
        <w:t xml:space="preserve"> </w:t>
      </w:r>
      <w:r>
        <w:rPr>
          <w:w w:val="105"/>
        </w:rPr>
        <w:t>to know basis. This means that such information shouldbe disclosed only to those within the Company who need to know the samein furtherance of the insider’s legitimate purposes, performance of duties or discharge of his/her legal</w:t>
      </w:r>
      <w:r>
        <w:rPr>
          <w:spacing w:val="-22"/>
          <w:w w:val="105"/>
        </w:rPr>
        <w:t xml:space="preserve"> </w:t>
      </w:r>
      <w:r>
        <w:rPr>
          <w:w w:val="105"/>
        </w:rPr>
        <w:t>obligations.</w:t>
      </w:r>
    </w:p>
    <w:p w14:paraId="4CBDF60D" w14:textId="77777777" w:rsidR="00CE5D81" w:rsidRDefault="00CE5D81">
      <w:pPr>
        <w:pStyle w:val="BodyText"/>
        <w:rPr>
          <w:sz w:val="22"/>
        </w:rPr>
      </w:pPr>
    </w:p>
    <w:p w14:paraId="2E953DD2" w14:textId="77777777" w:rsidR="00CE5D81" w:rsidRDefault="00CE5D81">
      <w:pPr>
        <w:pStyle w:val="BodyText"/>
        <w:spacing w:before="9"/>
        <w:rPr>
          <w:sz w:val="19"/>
        </w:rPr>
      </w:pPr>
    </w:p>
    <w:p w14:paraId="2E7166C0" w14:textId="77777777" w:rsidR="00CE5D81" w:rsidRDefault="00000000">
      <w:pPr>
        <w:pStyle w:val="BodyText"/>
        <w:ind w:left="3930" w:right="3930"/>
        <w:jc w:val="center"/>
      </w:pPr>
      <w:r>
        <w:rPr>
          <w:w w:val="105"/>
        </w:rPr>
        <w:t>***********</w:t>
      </w:r>
    </w:p>
    <w:sectPr w:rsidR="00CE5D81">
      <w:pgSz w:w="12240" w:h="15840"/>
      <w:pgMar w:top="46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623A" w14:textId="77777777" w:rsidR="005A331C" w:rsidRDefault="005A331C" w:rsidP="00CB704A">
      <w:r>
        <w:separator/>
      </w:r>
    </w:p>
  </w:endnote>
  <w:endnote w:type="continuationSeparator" w:id="0">
    <w:p w14:paraId="21407D70" w14:textId="77777777" w:rsidR="005A331C" w:rsidRDefault="005A331C" w:rsidP="00CB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9A6E" w14:textId="77777777" w:rsidR="005A331C" w:rsidRDefault="005A331C" w:rsidP="00CB704A">
      <w:r>
        <w:separator/>
      </w:r>
    </w:p>
  </w:footnote>
  <w:footnote w:type="continuationSeparator" w:id="0">
    <w:p w14:paraId="375F238F" w14:textId="77777777" w:rsidR="005A331C" w:rsidRDefault="005A331C" w:rsidP="00CB7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8596D"/>
    <w:multiLevelType w:val="hybridMultilevel"/>
    <w:tmpl w:val="E91A4EA8"/>
    <w:lvl w:ilvl="0" w:tplc="EA3EF7DC">
      <w:start w:val="1"/>
      <w:numFmt w:val="decimal"/>
      <w:lvlText w:val="%1."/>
      <w:lvlJc w:val="left"/>
      <w:pPr>
        <w:ind w:left="384" w:hanging="231"/>
        <w:jc w:val="left"/>
      </w:pPr>
      <w:rPr>
        <w:rFonts w:ascii="Arial" w:eastAsia="Arial" w:hAnsi="Arial" w:cs="Arial" w:hint="default"/>
        <w:b/>
        <w:bCs/>
        <w:w w:val="103"/>
        <w:sz w:val="20"/>
        <w:szCs w:val="20"/>
        <w:lang w:val="en-US" w:eastAsia="en-US" w:bidi="ar-SA"/>
      </w:rPr>
    </w:lvl>
    <w:lvl w:ilvl="1" w:tplc="520CF9BA">
      <w:start w:val="1"/>
      <w:numFmt w:val="lowerLetter"/>
      <w:lvlText w:val="%2."/>
      <w:lvlJc w:val="left"/>
      <w:pPr>
        <w:ind w:left="384" w:hanging="231"/>
        <w:jc w:val="left"/>
      </w:pPr>
      <w:rPr>
        <w:rFonts w:ascii="Arial" w:eastAsia="Arial" w:hAnsi="Arial" w:cs="Arial" w:hint="default"/>
        <w:w w:val="103"/>
        <w:sz w:val="20"/>
        <w:szCs w:val="20"/>
        <w:lang w:val="en-US" w:eastAsia="en-US" w:bidi="ar-SA"/>
      </w:rPr>
    </w:lvl>
    <w:lvl w:ilvl="2" w:tplc="00CCF188">
      <w:numFmt w:val="bullet"/>
      <w:lvlText w:val="•"/>
      <w:lvlJc w:val="left"/>
      <w:pPr>
        <w:ind w:left="2064" w:hanging="231"/>
      </w:pPr>
      <w:rPr>
        <w:rFonts w:hint="default"/>
        <w:lang w:val="en-US" w:eastAsia="en-US" w:bidi="ar-SA"/>
      </w:rPr>
    </w:lvl>
    <w:lvl w:ilvl="3" w:tplc="85244462">
      <w:numFmt w:val="bullet"/>
      <w:lvlText w:val="•"/>
      <w:lvlJc w:val="left"/>
      <w:pPr>
        <w:ind w:left="2906" w:hanging="231"/>
      </w:pPr>
      <w:rPr>
        <w:rFonts w:hint="default"/>
        <w:lang w:val="en-US" w:eastAsia="en-US" w:bidi="ar-SA"/>
      </w:rPr>
    </w:lvl>
    <w:lvl w:ilvl="4" w:tplc="E466D536">
      <w:numFmt w:val="bullet"/>
      <w:lvlText w:val="•"/>
      <w:lvlJc w:val="left"/>
      <w:pPr>
        <w:ind w:left="3748" w:hanging="231"/>
      </w:pPr>
      <w:rPr>
        <w:rFonts w:hint="default"/>
        <w:lang w:val="en-US" w:eastAsia="en-US" w:bidi="ar-SA"/>
      </w:rPr>
    </w:lvl>
    <w:lvl w:ilvl="5" w:tplc="140EC814">
      <w:numFmt w:val="bullet"/>
      <w:lvlText w:val="•"/>
      <w:lvlJc w:val="left"/>
      <w:pPr>
        <w:ind w:left="4590" w:hanging="231"/>
      </w:pPr>
      <w:rPr>
        <w:rFonts w:hint="default"/>
        <w:lang w:val="en-US" w:eastAsia="en-US" w:bidi="ar-SA"/>
      </w:rPr>
    </w:lvl>
    <w:lvl w:ilvl="6" w:tplc="2CFAF276">
      <w:numFmt w:val="bullet"/>
      <w:lvlText w:val="•"/>
      <w:lvlJc w:val="left"/>
      <w:pPr>
        <w:ind w:left="5432" w:hanging="231"/>
      </w:pPr>
      <w:rPr>
        <w:rFonts w:hint="default"/>
        <w:lang w:val="en-US" w:eastAsia="en-US" w:bidi="ar-SA"/>
      </w:rPr>
    </w:lvl>
    <w:lvl w:ilvl="7" w:tplc="33F2216C">
      <w:numFmt w:val="bullet"/>
      <w:lvlText w:val="•"/>
      <w:lvlJc w:val="left"/>
      <w:pPr>
        <w:ind w:left="6274" w:hanging="231"/>
      </w:pPr>
      <w:rPr>
        <w:rFonts w:hint="default"/>
        <w:lang w:val="en-US" w:eastAsia="en-US" w:bidi="ar-SA"/>
      </w:rPr>
    </w:lvl>
    <w:lvl w:ilvl="8" w:tplc="809C63BC">
      <w:numFmt w:val="bullet"/>
      <w:lvlText w:val="•"/>
      <w:lvlJc w:val="left"/>
      <w:pPr>
        <w:ind w:left="7116" w:hanging="231"/>
      </w:pPr>
      <w:rPr>
        <w:rFonts w:hint="default"/>
        <w:lang w:val="en-US" w:eastAsia="en-US" w:bidi="ar-SA"/>
      </w:rPr>
    </w:lvl>
  </w:abstractNum>
  <w:num w:numId="1" w16cid:durableId="205765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81"/>
    <w:rsid w:val="005A331C"/>
    <w:rsid w:val="00CB704A"/>
    <w:rsid w:val="00CE5D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5BFB"/>
  <w15:docId w15:val="{62ECF224-2D9C-406B-B565-A834C826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4"/>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84" w:hanging="23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704A"/>
    <w:pPr>
      <w:tabs>
        <w:tab w:val="center" w:pos="4513"/>
        <w:tab w:val="right" w:pos="9026"/>
      </w:tabs>
    </w:pPr>
  </w:style>
  <w:style w:type="character" w:customStyle="1" w:styleId="HeaderChar">
    <w:name w:val="Header Char"/>
    <w:basedOn w:val="DefaultParagraphFont"/>
    <w:link w:val="Header"/>
    <w:uiPriority w:val="99"/>
    <w:rsid w:val="00CB704A"/>
    <w:rPr>
      <w:rFonts w:ascii="Arial" w:eastAsia="Arial" w:hAnsi="Arial" w:cs="Arial"/>
    </w:rPr>
  </w:style>
  <w:style w:type="paragraph" w:styleId="Footer">
    <w:name w:val="footer"/>
    <w:basedOn w:val="Normal"/>
    <w:link w:val="FooterChar"/>
    <w:uiPriority w:val="99"/>
    <w:unhideWhenUsed/>
    <w:rsid w:val="00CB704A"/>
    <w:pPr>
      <w:tabs>
        <w:tab w:val="center" w:pos="4513"/>
        <w:tab w:val="right" w:pos="9026"/>
      </w:tabs>
    </w:pPr>
  </w:style>
  <w:style w:type="character" w:customStyle="1" w:styleId="FooterChar">
    <w:name w:val="Footer Char"/>
    <w:basedOn w:val="DefaultParagraphFont"/>
    <w:link w:val="Footer"/>
    <w:uiPriority w:val="99"/>
    <w:rsid w:val="00CB704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Code of Practices and Procedures for fair disclosure of UPSI</dc:title>
  <dc:creator>Administrator</dc:creator>
  <cp:lastModifiedBy>Anshuman Das</cp:lastModifiedBy>
  <cp:revision>2</cp:revision>
  <dcterms:created xsi:type="dcterms:W3CDTF">2023-08-21T10:51:00Z</dcterms:created>
  <dcterms:modified xsi:type="dcterms:W3CDTF">2023-08-21T10:51:00Z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2018-05-19T00:00:00Z</vt:filetime>
  </property>
  <property fmtid="{D5CDD505-2E9C-101B-9397-08002B2CF9AE}" pid="3" name="Creator">
    <vt:lpwstr>PScript5.dll Version 5.2</vt:lpwstr>
  </property>
  <property fmtid="{D5CDD505-2E9C-101B-9397-08002B2CF9AE}" pid="4" name="LastSaved">
    <vt:filetime>2023-08-21T00:00:00Z</vt:filetime>
  </property>
</Properties>
</file>